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6E0FBB" w:rsidRDefault="006E0FBB" w:rsidP="00507121">
      <w:pPr>
        <w:spacing w:after="0"/>
        <w:jc w:val="center"/>
        <w:rPr>
          <w:rFonts w:ascii="Arial" w:hAnsi="Arial" w:cs="Arial"/>
          <w:b/>
          <w:sz w:val="28"/>
          <w:szCs w:val="28"/>
        </w:rPr>
      </w:pPr>
    </w:p>
    <w:p w:rsidR="006E0FBB" w:rsidRPr="003836C7" w:rsidRDefault="003E0270" w:rsidP="006E0FBB">
      <w:pPr>
        <w:spacing w:after="0"/>
        <w:jc w:val="center"/>
        <w:rPr>
          <w:rFonts w:ascii="Arial" w:hAnsi="Arial" w:cs="Arial"/>
          <w:b/>
          <w:sz w:val="32"/>
          <w:szCs w:val="32"/>
        </w:rPr>
      </w:pPr>
      <w:r>
        <w:rPr>
          <w:rFonts w:ascii="Arial" w:hAnsi="Arial" w:cs="Arial"/>
          <w:b/>
          <w:sz w:val="32"/>
          <w:szCs w:val="32"/>
        </w:rPr>
        <w:t>Greater Sydney</w:t>
      </w:r>
      <w:bookmarkStart w:id="0" w:name="_GoBack"/>
      <w:bookmarkEnd w:id="0"/>
    </w:p>
    <w:p w:rsidR="005D2C2E" w:rsidRPr="00433831" w:rsidRDefault="00011BBB" w:rsidP="00D448C6">
      <w:pPr>
        <w:jc w:val="center"/>
        <w:rPr>
          <w:rFonts w:ascii="Arial" w:hAnsi="Arial" w:cs="Arial"/>
          <w:b/>
          <w:sz w:val="28"/>
          <w:szCs w:val="28"/>
          <w:u w:val="single"/>
        </w:rPr>
      </w:pPr>
      <w:r w:rsidRPr="00433831">
        <w:rPr>
          <w:rFonts w:ascii="Arial" w:eastAsia="Times New Roman" w:hAnsi="Arial" w:cs="Arial"/>
          <w:b/>
          <w:color w:val="000000"/>
          <w:sz w:val="28"/>
          <w:szCs w:val="28"/>
          <w:lang w:eastAsia="en-AU"/>
        </w:rPr>
        <w:t>Labour Force</w:t>
      </w:r>
      <w:r w:rsidR="00DE547A" w:rsidRPr="00433831">
        <w:rPr>
          <w:rFonts w:ascii="Arial" w:eastAsia="Times New Roman" w:hAnsi="Arial" w:cs="Arial"/>
          <w:b/>
          <w:color w:val="000000"/>
          <w:sz w:val="28"/>
          <w:szCs w:val="28"/>
          <w:lang w:eastAsia="en-AU"/>
        </w:rPr>
        <w:t xml:space="preserve"> (</w:t>
      </w:r>
      <w:r w:rsidR="00276567" w:rsidRPr="00433831">
        <w:rPr>
          <w:rFonts w:ascii="Arial" w:eastAsia="Times New Roman" w:hAnsi="Arial" w:cs="Arial"/>
          <w:b/>
          <w:color w:val="000000"/>
          <w:sz w:val="28"/>
          <w:szCs w:val="28"/>
          <w:lang w:eastAsia="en-AU"/>
        </w:rPr>
        <w:t xml:space="preserve">all persons aged </w:t>
      </w:r>
      <w:r w:rsidR="00DE547A" w:rsidRPr="00433831">
        <w:rPr>
          <w:rFonts w:ascii="Arial" w:eastAsia="Times New Roman" w:hAnsi="Arial" w:cs="Arial"/>
          <w:b/>
          <w:color w:val="000000"/>
          <w:sz w:val="28"/>
          <w:szCs w:val="28"/>
          <w:lang w:eastAsia="en-AU"/>
        </w:rPr>
        <w:t>15 years and over</w:t>
      </w:r>
      <w:r w:rsidR="009C247B" w:rsidRPr="00CB062C">
        <w:rPr>
          <w:rFonts w:ascii="Arial" w:eastAsia="Times New Roman" w:hAnsi="Arial" w:cs="Arial"/>
          <w:b/>
          <w:color w:val="000000"/>
          <w:sz w:val="28"/>
          <w:szCs w:val="28"/>
          <w:lang w:eastAsia="en-AU"/>
        </w:rPr>
        <w:t>)</w:t>
      </w:r>
    </w:p>
    <w:tbl>
      <w:tblPr>
        <w:tblStyle w:val="TableGrid"/>
        <w:tblW w:w="10490" w:type="dxa"/>
        <w:tblInd w:w="-743" w:type="dxa"/>
        <w:tblLayout w:type="fixed"/>
        <w:tblCellMar>
          <w:top w:w="11" w:type="dxa"/>
          <w:bottom w:w="11" w:type="dxa"/>
        </w:tblCellMar>
        <w:tblLook w:val="04A0" w:firstRow="1" w:lastRow="0" w:firstColumn="1" w:lastColumn="0" w:noHBand="0" w:noVBand="1"/>
      </w:tblPr>
      <w:tblGrid>
        <w:gridCol w:w="1985"/>
        <w:gridCol w:w="1985"/>
        <w:gridCol w:w="992"/>
        <w:gridCol w:w="1112"/>
        <w:gridCol w:w="2007"/>
        <w:gridCol w:w="1081"/>
        <w:gridCol w:w="1328"/>
      </w:tblGrid>
      <w:tr w:rsidR="00276567" w:rsidRPr="002E42CC" w:rsidTr="00D01700">
        <w:tc>
          <w:tcPr>
            <w:tcW w:w="1985" w:type="dxa"/>
            <w:tcBorders>
              <w:top w:val="nil"/>
              <w:left w:val="nil"/>
              <w:bottom w:val="nil"/>
            </w:tcBorders>
            <w:shd w:val="clear" w:color="auto" w:fill="FFFFFF" w:themeFill="background1"/>
          </w:tcPr>
          <w:p w:rsidR="00276567" w:rsidRPr="002E42CC" w:rsidRDefault="00276567" w:rsidP="001B6491">
            <w:pPr>
              <w:jc w:val="right"/>
              <w:rPr>
                <w:rFonts w:ascii="Arial" w:hAnsi="Arial" w:cs="Arial"/>
              </w:rPr>
            </w:pPr>
          </w:p>
        </w:tc>
        <w:tc>
          <w:tcPr>
            <w:tcW w:w="4089"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2011</w:t>
            </w:r>
          </w:p>
        </w:tc>
        <w:tc>
          <w:tcPr>
            <w:tcW w:w="4416"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2006</w:t>
            </w:r>
          </w:p>
        </w:tc>
      </w:tr>
      <w:tr w:rsidR="00276567" w:rsidRPr="002E42CC" w:rsidTr="001C0B75">
        <w:tc>
          <w:tcPr>
            <w:tcW w:w="1985" w:type="dxa"/>
            <w:tcBorders>
              <w:top w:val="nil"/>
              <w:left w:val="nil"/>
            </w:tcBorders>
            <w:shd w:val="clear" w:color="auto" w:fill="FFFFFF" w:themeFill="background1"/>
          </w:tcPr>
          <w:p w:rsidR="00276567" w:rsidRPr="002F75D9" w:rsidRDefault="00276567" w:rsidP="001B6491">
            <w:pPr>
              <w:spacing w:before="60"/>
              <w:jc w:val="right"/>
              <w:rPr>
                <w:rFonts w:ascii="Arial" w:eastAsia="Times New Roman" w:hAnsi="Arial" w:cs="Arial"/>
                <w:color w:val="000000"/>
                <w:sz w:val="16"/>
                <w:szCs w:val="16"/>
                <w:lang w:eastAsia="en-AU"/>
              </w:rPr>
            </w:pPr>
          </w:p>
        </w:tc>
        <w:tc>
          <w:tcPr>
            <w:tcW w:w="1985" w:type="dxa"/>
            <w:shd w:val="clear" w:color="auto" w:fill="8DB3E2" w:themeFill="text2" w:themeFillTint="66"/>
            <w:vAlign w:val="center"/>
          </w:tcPr>
          <w:p w:rsidR="00276567" w:rsidRPr="00594664" w:rsidRDefault="00276567" w:rsidP="001C0B75">
            <w:pPr>
              <w:jc w:val="right"/>
              <w:rPr>
                <w:rFonts w:ascii="Arial" w:hAnsi="Arial" w:cs="Arial"/>
                <w:b/>
                <w:color w:val="000000" w:themeColor="text1"/>
              </w:rPr>
            </w:pPr>
            <w:r>
              <w:rPr>
                <w:rFonts w:ascii="Arial" w:hAnsi="Arial" w:cs="Arial"/>
                <w:b/>
                <w:color w:val="000000" w:themeColor="text1"/>
              </w:rPr>
              <w:t>Total</w:t>
            </w:r>
          </w:p>
        </w:tc>
        <w:tc>
          <w:tcPr>
            <w:tcW w:w="992" w:type="dxa"/>
            <w:shd w:val="clear" w:color="auto" w:fill="8DB3E2" w:themeFill="text2" w:themeFillTint="66"/>
            <w:vAlign w:val="center"/>
          </w:tcPr>
          <w:p w:rsidR="00276567" w:rsidRPr="00594664" w:rsidRDefault="00276567" w:rsidP="001C0B75">
            <w:pPr>
              <w:jc w:val="right"/>
              <w:rPr>
                <w:rFonts w:ascii="Arial" w:hAnsi="Arial" w:cs="Arial"/>
                <w:b/>
                <w:color w:val="000000" w:themeColor="text1"/>
              </w:rPr>
            </w:pPr>
            <w:r w:rsidRPr="00594664">
              <w:rPr>
                <w:rFonts w:ascii="Arial" w:hAnsi="Arial" w:cs="Arial"/>
                <w:b/>
                <w:color w:val="000000" w:themeColor="text1"/>
              </w:rPr>
              <w:t>Males</w:t>
            </w:r>
          </w:p>
        </w:tc>
        <w:tc>
          <w:tcPr>
            <w:tcW w:w="1112" w:type="dxa"/>
            <w:shd w:val="clear" w:color="auto" w:fill="8DB3E2" w:themeFill="text2" w:themeFillTint="66"/>
            <w:vAlign w:val="center"/>
          </w:tcPr>
          <w:p w:rsidR="00276567" w:rsidRPr="00594664" w:rsidRDefault="00276567" w:rsidP="001C0B75">
            <w:pPr>
              <w:jc w:val="right"/>
              <w:rPr>
                <w:rFonts w:ascii="Arial" w:hAnsi="Arial" w:cs="Arial"/>
                <w:b/>
              </w:rPr>
            </w:pPr>
            <w:r w:rsidRPr="00594664">
              <w:rPr>
                <w:rFonts w:ascii="Arial" w:hAnsi="Arial" w:cs="Arial"/>
                <w:b/>
              </w:rPr>
              <w:t>Females</w:t>
            </w:r>
          </w:p>
        </w:tc>
        <w:tc>
          <w:tcPr>
            <w:tcW w:w="2007" w:type="dxa"/>
            <w:shd w:val="clear" w:color="auto" w:fill="8DB3E2" w:themeFill="text2" w:themeFillTint="66"/>
            <w:vAlign w:val="center"/>
          </w:tcPr>
          <w:p w:rsidR="00276567" w:rsidRPr="00594664" w:rsidRDefault="00276567" w:rsidP="001C0B75">
            <w:pPr>
              <w:jc w:val="right"/>
              <w:rPr>
                <w:rFonts w:ascii="Arial" w:hAnsi="Arial" w:cs="Arial"/>
                <w:b/>
                <w:color w:val="000000" w:themeColor="text1"/>
              </w:rPr>
            </w:pPr>
            <w:r>
              <w:rPr>
                <w:rFonts w:ascii="Arial" w:hAnsi="Arial" w:cs="Arial"/>
                <w:b/>
                <w:color w:val="000000" w:themeColor="text1"/>
              </w:rPr>
              <w:t>Total</w:t>
            </w:r>
          </w:p>
        </w:tc>
        <w:tc>
          <w:tcPr>
            <w:tcW w:w="1081" w:type="dxa"/>
            <w:shd w:val="clear" w:color="auto" w:fill="8DB3E2" w:themeFill="text2" w:themeFillTint="66"/>
            <w:vAlign w:val="center"/>
          </w:tcPr>
          <w:p w:rsidR="00276567" w:rsidRPr="00594664" w:rsidRDefault="00276567" w:rsidP="001C0B75">
            <w:pPr>
              <w:jc w:val="right"/>
              <w:rPr>
                <w:rFonts w:ascii="Arial" w:hAnsi="Arial" w:cs="Arial"/>
                <w:b/>
                <w:color w:val="000000" w:themeColor="text1"/>
              </w:rPr>
            </w:pPr>
            <w:r w:rsidRPr="00594664">
              <w:rPr>
                <w:rFonts w:ascii="Arial" w:hAnsi="Arial" w:cs="Arial"/>
                <w:b/>
                <w:color w:val="000000" w:themeColor="text1"/>
              </w:rPr>
              <w:t>Males</w:t>
            </w:r>
          </w:p>
        </w:tc>
        <w:tc>
          <w:tcPr>
            <w:tcW w:w="1328" w:type="dxa"/>
            <w:shd w:val="clear" w:color="auto" w:fill="8DB3E2" w:themeFill="text2" w:themeFillTint="66"/>
            <w:vAlign w:val="center"/>
          </w:tcPr>
          <w:p w:rsidR="00276567" w:rsidRPr="00594664" w:rsidRDefault="00276567" w:rsidP="001C0B75">
            <w:pPr>
              <w:jc w:val="right"/>
              <w:rPr>
                <w:rFonts w:ascii="Arial" w:hAnsi="Arial" w:cs="Arial"/>
                <w:b/>
              </w:rPr>
            </w:pPr>
            <w:r w:rsidRPr="00594664">
              <w:rPr>
                <w:rFonts w:ascii="Arial" w:hAnsi="Arial" w:cs="Arial"/>
                <w:b/>
              </w:rPr>
              <w:t>Females</w:t>
            </w:r>
          </w:p>
        </w:tc>
      </w:tr>
      <w:tr w:rsidR="003E0270" w:rsidRPr="002E42CC" w:rsidTr="001C0B75">
        <w:tc>
          <w:tcPr>
            <w:tcW w:w="1985" w:type="dxa"/>
            <w:shd w:val="clear" w:color="auto" w:fill="8DB3E2" w:themeFill="text2" w:themeFillTint="66"/>
          </w:tcPr>
          <w:p w:rsidR="003E0270" w:rsidRPr="009C247B" w:rsidRDefault="003E0270" w:rsidP="001B649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in labour force</w:t>
            </w:r>
          </w:p>
        </w:tc>
        <w:tc>
          <w:tcPr>
            <w:tcW w:w="1985"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2,188,853</w:t>
            </w:r>
            <w:r w:rsidRPr="004C76CA">
              <w:rPr>
                <w:rFonts w:ascii="Arial" w:hAnsi="Arial" w:cs="Arial"/>
                <w:color w:val="000000"/>
                <w:sz w:val="18"/>
                <w:szCs w:val="18"/>
              </w:rPr>
              <w:t xml:space="preserve"> (61.7%)</w:t>
            </w:r>
          </w:p>
        </w:tc>
        <w:tc>
          <w:tcPr>
            <w:tcW w:w="992"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53.5%</w:t>
            </w:r>
          </w:p>
        </w:tc>
        <w:tc>
          <w:tcPr>
            <w:tcW w:w="1112"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46.5</w:t>
            </w:r>
            <w:r w:rsidR="004F65DE" w:rsidRPr="004C76CA">
              <w:rPr>
                <w:rFonts w:ascii="Arial" w:hAnsi="Arial" w:cs="Arial"/>
                <w:sz w:val="18"/>
                <w:szCs w:val="18"/>
              </w:rPr>
              <w:t>%</w:t>
            </w:r>
          </w:p>
        </w:tc>
        <w:tc>
          <w:tcPr>
            <w:tcW w:w="2007"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 xml:space="preserve">2,010,009 </w:t>
            </w:r>
            <w:r w:rsidRPr="004C76CA">
              <w:rPr>
                <w:rFonts w:ascii="Arial" w:hAnsi="Arial" w:cs="Arial"/>
                <w:color w:val="000000"/>
                <w:sz w:val="18"/>
                <w:szCs w:val="18"/>
              </w:rPr>
              <w:t>(60.6%)</w:t>
            </w:r>
          </w:p>
        </w:tc>
        <w:tc>
          <w:tcPr>
            <w:tcW w:w="1081" w:type="dxa"/>
            <w:shd w:val="clear" w:color="auto" w:fill="C6D9F1" w:themeFill="text2" w:themeFillTint="33"/>
            <w:vAlign w:val="bottom"/>
          </w:tcPr>
          <w:p w:rsidR="003E0270" w:rsidRPr="004C76CA" w:rsidRDefault="003E0270" w:rsidP="001C0B75">
            <w:pPr>
              <w:jc w:val="right"/>
              <w:rPr>
                <w:rFonts w:ascii="Arial" w:hAnsi="Arial" w:cs="Arial"/>
                <w:color w:val="000000" w:themeColor="text1"/>
                <w:sz w:val="18"/>
                <w:szCs w:val="18"/>
              </w:rPr>
            </w:pPr>
            <w:r w:rsidRPr="004C76CA">
              <w:rPr>
                <w:rFonts w:ascii="Arial" w:hAnsi="Arial" w:cs="Arial"/>
                <w:color w:val="000000" w:themeColor="text1"/>
                <w:sz w:val="18"/>
                <w:szCs w:val="18"/>
              </w:rPr>
              <w:t>53.9%</w:t>
            </w:r>
          </w:p>
        </w:tc>
        <w:tc>
          <w:tcPr>
            <w:tcW w:w="1328"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46.1%</w:t>
            </w:r>
          </w:p>
        </w:tc>
      </w:tr>
      <w:tr w:rsidR="003E0270" w:rsidRPr="002E42CC" w:rsidTr="001C0B75">
        <w:tc>
          <w:tcPr>
            <w:tcW w:w="1985" w:type="dxa"/>
            <w:shd w:val="clear" w:color="auto" w:fill="8DB3E2" w:themeFill="text2" w:themeFillTint="66"/>
          </w:tcPr>
          <w:p w:rsidR="003E0270" w:rsidRPr="009C247B" w:rsidRDefault="003E0270" w:rsidP="001B649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 xml:space="preserve">Employed </w:t>
            </w:r>
            <w:r w:rsidR="00271FB4">
              <w:rPr>
                <w:rFonts w:ascii="Arial" w:eastAsia="Times New Roman" w:hAnsi="Arial" w:cs="Arial"/>
                <w:color w:val="000000"/>
                <w:sz w:val="18"/>
                <w:szCs w:val="18"/>
                <w:lang w:eastAsia="en-AU"/>
              </w:rPr>
              <w:br/>
            </w:r>
            <w:r w:rsidRPr="009C247B">
              <w:rPr>
                <w:rFonts w:ascii="Arial" w:eastAsia="Times New Roman" w:hAnsi="Arial" w:cs="Arial"/>
                <w:color w:val="000000"/>
                <w:sz w:val="18"/>
                <w:szCs w:val="18"/>
                <w:lang w:eastAsia="en-AU"/>
              </w:rPr>
              <w:t>full-time</w:t>
            </w:r>
          </w:p>
        </w:tc>
        <w:tc>
          <w:tcPr>
            <w:tcW w:w="1985"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1,358,191 (38.3%)</w:t>
            </w:r>
          </w:p>
          <w:p w:rsidR="003E0270" w:rsidRPr="004C76CA" w:rsidRDefault="003E0270" w:rsidP="001C0B75">
            <w:pPr>
              <w:jc w:val="right"/>
              <w:rPr>
                <w:rFonts w:ascii="Arial" w:hAnsi="Arial" w:cs="Arial"/>
                <w:color w:val="000000"/>
                <w:sz w:val="18"/>
                <w:szCs w:val="18"/>
              </w:rPr>
            </w:pPr>
          </w:p>
        </w:tc>
        <w:tc>
          <w:tcPr>
            <w:tcW w:w="992"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62.2%</w:t>
            </w:r>
          </w:p>
        </w:tc>
        <w:tc>
          <w:tcPr>
            <w:tcW w:w="1112"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37.8</w:t>
            </w:r>
            <w:r w:rsidR="004F65DE" w:rsidRPr="004C76CA">
              <w:rPr>
                <w:rFonts w:ascii="Arial" w:hAnsi="Arial" w:cs="Arial"/>
                <w:sz w:val="18"/>
                <w:szCs w:val="18"/>
              </w:rPr>
              <w:t>%</w:t>
            </w:r>
          </w:p>
        </w:tc>
        <w:tc>
          <w:tcPr>
            <w:tcW w:w="2007" w:type="dxa"/>
            <w:shd w:val="clear" w:color="auto" w:fill="C6D9F1" w:themeFill="text2" w:themeFillTint="33"/>
            <w:vAlign w:val="bottom"/>
          </w:tcPr>
          <w:p w:rsidR="003E0270" w:rsidRPr="004C76CA" w:rsidRDefault="001C0B75" w:rsidP="001C0B75">
            <w:pPr>
              <w:jc w:val="right"/>
              <w:rPr>
                <w:rFonts w:ascii="Arial" w:hAnsi="Arial" w:cs="Arial"/>
                <w:sz w:val="18"/>
                <w:szCs w:val="18"/>
              </w:rPr>
            </w:pPr>
            <w:r w:rsidRPr="004C76CA">
              <w:rPr>
                <w:rFonts w:ascii="Arial" w:hAnsi="Arial" w:cs="Arial"/>
                <w:sz w:val="18"/>
                <w:szCs w:val="18"/>
              </w:rPr>
              <w:t>1,267,504 (38.2%)</w:t>
            </w:r>
          </w:p>
        </w:tc>
        <w:tc>
          <w:tcPr>
            <w:tcW w:w="1081"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62.5%</w:t>
            </w:r>
          </w:p>
        </w:tc>
        <w:tc>
          <w:tcPr>
            <w:tcW w:w="1328"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37.5%</w:t>
            </w:r>
          </w:p>
        </w:tc>
      </w:tr>
      <w:tr w:rsidR="003E0270" w:rsidRPr="002E42CC" w:rsidTr="001C0B75">
        <w:tc>
          <w:tcPr>
            <w:tcW w:w="1985" w:type="dxa"/>
            <w:shd w:val="clear" w:color="auto" w:fill="8DB3E2" w:themeFill="text2" w:themeFillTint="66"/>
          </w:tcPr>
          <w:p w:rsidR="003E0270" w:rsidRPr="009C247B" w:rsidRDefault="003E0270" w:rsidP="001B649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 xml:space="preserve">Employed </w:t>
            </w:r>
            <w:r w:rsidR="00271FB4">
              <w:rPr>
                <w:rFonts w:ascii="Arial" w:eastAsia="Times New Roman" w:hAnsi="Arial" w:cs="Arial"/>
                <w:color w:val="000000"/>
                <w:sz w:val="18"/>
                <w:szCs w:val="18"/>
                <w:lang w:eastAsia="en-AU"/>
              </w:rPr>
              <w:br/>
            </w:r>
            <w:r w:rsidRPr="009C247B">
              <w:rPr>
                <w:rFonts w:ascii="Arial" w:eastAsia="Times New Roman" w:hAnsi="Arial" w:cs="Arial"/>
                <w:color w:val="000000"/>
                <w:sz w:val="18"/>
                <w:szCs w:val="18"/>
                <w:lang w:eastAsia="en-AU"/>
              </w:rPr>
              <w:t>part-time</w:t>
            </w:r>
          </w:p>
        </w:tc>
        <w:tc>
          <w:tcPr>
            <w:tcW w:w="1985"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584,776 (16.5%)</w:t>
            </w:r>
          </w:p>
        </w:tc>
        <w:tc>
          <w:tcPr>
            <w:tcW w:w="992"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34.3%</w:t>
            </w:r>
          </w:p>
        </w:tc>
        <w:tc>
          <w:tcPr>
            <w:tcW w:w="1112"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65.7</w:t>
            </w:r>
            <w:r w:rsidR="004F65DE" w:rsidRPr="004C76CA">
              <w:rPr>
                <w:rFonts w:ascii="Arial" w:hAnsi="Arial" w:cs="Arial"/>
                <w:sz w:val="18"/>
                <w:szCs w:val="18"/>
              </w:rPr>
              <w:t>%</w:t>
            </w:r>
          </w:p>
        </w:tc>
        <w:tc>
          <w:tcPr>
            <w:tcW w:w="2007" w:type="dxa"/>
            <w:shd w:val="clear" w:color="auto" w:fill="C6D9F1" w:themeFill="text2" w:themeFillTint="33"/>
            <w:vAlign w:val="bottom"/>
          </w:tcPr>
          <w:p w:rsidR="003E0270" w:rsidRPr="004C76CA" w:rsidRDefault="001C0B75" w:rsidP="001C0B75">
            <w:pPr>
              <w:jc w:val="right"/>
              <w:rPr>
                <w:rFonts w:ascii="Arial" w:hAnsi="Arial" w:cs="Arial"/>
                <w:sz w:val="18"/>
                <w:szCs w:val="18"/>
              </w:rPr>
            </w:pPr>
            <w:r w:rsidRPr="004C76CA">
              <w:rPr>
                <w:rFonts w:ascii="Arial" w:hAnsi="Arial" w:cs="Arial"/>
                <w:sz w:val="18"/>
                <w:szCs w:val="18"/>
              </w:rPr>
              <w:t>516,793 (15.6%)</w:t>
            </w:r>
          </w:p>
        </w:tc>
        <w:tc>
          <w:tcPr>
            <w:tcW w:w="1081"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33.4%</w:t>
            </w:r>
          </w:p>
        </w:tc>
        <w:tc>
          <w:tcPr>
            <w:tcW w:w="1328"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66.6%</w:t>
            </w:r>
          </w:p>
        </w:tc>
      </w:tr>
      <w:tr w:rsidR="003E0270" w:rsidRPr="002E42CC" w:rsidTr="001C0B75">
        <w:tc>
          <w:tcPr>
            <w:tcW w:w="1985" w:type="dxa"/>
            <w:shd w:val="clear" w:color="auto" w:fill="8DB3E2" w:themeFill="text2" w:themeFillTint="66"/>
          </w:tcPr>
          <w:p w:rsidR="003E0270" w:rsidRPr="009C247B" w:rsidRDefault="003E0270" w:rsidP="001B649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Unemployed, looking for work</w:t>
            </w:r>
          </w:p>
        </w:tc>
        <w:tc>
          <w:tcPr>
            <w:tcW w:w="1985"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125,587 (3.5%)</w:t>
            </w:r>
          </w:p>
        </w:tc>
        <w:tc>
          <w:tcPr>
            <w:tcW w:w="992"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52.8</w:t>
            </w:r>
            <w:r w:rsidR="004F65DE" w:rsidRPr="004C76CA">
              <w:rPr>
                <w:rFonts w:ascii="Arial" w:hAnsi="Arial" w:cs="Arial"/>
                <w:sz w:val="18"/>
                <w:szCs w:val="18"/>
              </w:rPr>
              <w:t>%</w:t>
            </w:r>
          </w:p>
        </w:tc>
        <w:tc>
          <w:tcPr>
            <w:tcW w:w="1112"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47.2</w:t>
            </w:r>
            <w:r w:rsidR="004F65DE" w:rsidRPr="004C76CA">
              <w:rPr>
                <w:rFonts w:ascii="Arial" w:hAnsi="Arial" w:cs="Arial"/>
                <w:sz w:val="18"/>
                <w:szCs w:val="18"/>
              </w:rPr>
              <w:t>%</w:t>
            </w:r>
          </w:p>
        </w:tc>
        <w:tc>
          <w:tcPr>
            <w:tcW w:w="2007" w:type="dxa"/>
            <w:shd w:val="clear" w:color="auto" w:fill="C6D9F1" w:themeFill="text2" w:themeFillTint="33"/>
            <w:vAlign w:val="bottom"/>
          </w:tcPr>
          <w:p w:rsidR="003E0270" w:rsidRPr="004C76CA" w:rsidRDefault="001C0B75" w:rsidP="001C0B75">
            <w:pPr>
              <w:jc w:val="right"/>
              <w:rPr>
                <w:rFonts w:ascii="Arial" w:hAnsi="Arial" w:cs="Arial"/>
                <w:sz w:val="18"/>
                <w:szCs w:val="18"/>
              </w:rPr>
            </w:pPr>
            <w:r w:rsidRPr="004C76CA">
              <w:rPr>
                <w:rFonts w:ascii="Arial" w:hAnsi="Arial" w:cs="Arial"/>
                <w:sz w:val="18"/>
                <w:szCs w:val="18"/>
              </w:rPr>
              <w:t>106,482 (3.2%)</w:t>
            </w:r>
          </w:p>
        </w:tc>
        <w:tc>
          <w:tcPr>
            <w:tcW w:w="1081"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54.2%</w:t>
            </w:r>
          </w:p>
        </w:tc>
        <w:tc>
          <w:tcPr>
            <w:tcW w:w="1328"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45.8%</w:t>
            </w:r>
          </w:p>
        </w:tc>
      </w:tr>
      <w:tr w:rsidR="003E0270" w:rsidRPr="002E42CC" w:rsidTr="001C0B75">
        <w:tc>
          <w:tcPr>
            <w:tcW w:w="1985" w:type="dxa"/>
            <w:shd w:val="clear" w:color="auto" w:fill="8DB3E2" w:themeFill="text2" w:themeFillTint="66"/>
          </w:tcPr>
          <w:p w:rsidR="003E0270" w:rsidRPr="009C247B" w:rsidRDefault="003E0270" w:rsidP="001B649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Population not in the labour force</w:t>
            </w:r>
          </w:p>
        </w:tc>
        <w:tc>
          <w:tcPr>
            <w:tcW w:w="1985"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1,149,798 (32.4%)</w:t>
            </w:r>
          </w:p>
        </w:tc>
        <w:tc>
          <w:tcPr>
            <w:tcW w:w="992"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39.2</w:t>
            </w:r>
            <w:r w:rsidR="004F65DE" w:rsidRPr="004C76CA">
              <w:rPr>
                <w:rFonts w:ascii="Arial" w:hAnsi="Arial" w:cs="Arial"/>
                <w:sz w:val="18"/>
                <w:szCs w:val="18"/>
              </w:rPr>
              <w:t>%</w:t>
            </w:r>
          </w:p>
        </w:tc>
        <w:tc>
          <w:tcPr>
            <w:tcW w:w="1112"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60.8</w:t>
            </w:r>
            <w:r w:rsidR="004F65DE" w:rsidRPr="004C76CA">
              <w:rPr>
                <w:rFonts w:ascii="Arial" w:hAnsi="Arial" w:cs="Arial"/>
                <w:sz w:val="18"/>
                <w:szCs w:val="18"/>
              </w:rPr>
              <w:t>%</w:t>
            </w:r>
          </w:p>
        </w:tc>
        <w:tc>
          <w:tcPr>
            <w:tcW w:w="2007" w:type="dxa"/>
            <w:shd w:val="clear" w:color="auto" w:fill="C6D9F1" w:themeFill="text2" w:themeFillTint="33"/>
            <w:vAlign w:val="bottom"/>
          </w:tcPr>
          <w:p w:rsidR="003E0270" w:rsidRPr="004C76CA" w:rsidRDefault="001C0B75" w:rsidP="001C0B75">
            <w:pPr>
              <w:jc w:val="right"/>
              <w:rPr>
                <w:rFonts w:ascii="Arial" w:hAnsi="Arial" w:cs="Arial"/>
                <w:sz w:val="18"/>
                <w:szCs w:val="18"/>
              </w:rPr>
            </w:pPr>
            <w:r w:rsidRPr="004C76CA">
              <w:rPr>
                <w:rFonts w:ascii="Arial" w:hAnsi="Arial" w:cs="Arial"/>
                <w:sz w:val="18"/>
                <w:szCs w:val="18"/>
              </w:rPr>
              <w:t>1,052,817 (31.8%)</w:t>
            </w:r>
          </w:p>
        </w:tc>
        <w:tc>
          <w:tcPr>
            <w:tcW w:w="1081"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38.1%</w:t>
            </w:r>
          </w:p>
        </w:tc>
        <w:tc>
          <w:tcPr>
            <w:tcW w:w="1328" w:type="dxa"/>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61.9%</w:t>
            </w:r>
          </w:p>
        </w:tc>
      </w:tr>
      <w:tr w:rsidR="003E0270" w:rsidRPr="002E42CC" w:rsidTr="001C0B75">
        <w:tc>
          <w:tcPr>
            <w:tcW w:w="1985" w:type="dxa"/>
            <w:tcBorders>
              <w:bottom w:val="single" w:sz="4" w:space="0" w:color="auto"/>
            </w:tcBorders>
            <w:shd w:val="clear" w:color="auto" w:fill="8DB3E2" w:themeFill="text2" w:themeFillTint="66"/>
          </w:tcPr>
          <w:p w:rsidR="003E0270" w:rsidRPr="009C247B" w:rsidRDefault="003E0270" w:rsidP="001B649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1985" w:type="dxa"/>
            <w:tcBorders>
              <w:bottom w:val="single" w:sz="4" w:space="0" w:color="auto"/>
            </w:tcBorders>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3,548,457 (100%)</w:t>
            </w:r>
          </w:p>
        </w:tc>
        <w:tc>
          <w:tcPr>
            <w:tcW w:w="992" w:type="dxa"/>
            <w:tcBorders>
              <w:bottom w:val="single" w:sz="4" w:space="0" w:color="auto"/>
            </w:tcBorders>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48.7</w:t>
            </w:r>
            <w:r w:rsidR="004F65DE" w:rsidRPr="004C76CA">
              <w:rPr>
                <w:rFonts w:ascii="Arial" w:hAnsi="Arial" w:cs="Arial"/>
                <w:sz w:val="18"/>
                <w:szCs w:val="18"/>
              </w:rPr>
              <w:t>%</w:t>
            </w:r>
          </w:p>
        </w:tc>
        <w:tc>
          <w:tcPr>
            <w:tcW w:w="1112" w:type="dxa"/>
            <w:tcBorders>
              <w:bottom w:val="single" w:sz="4" w:space="0" w:color="auto"/>
            </w:tcBorders>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51.3</w:t>
            </w:r>
            <w:r w:rsidR="004F65DE" w:rsidRPr="004C76CA">
              <w:rPr>
                <w:rFonts w:ascii="Arial" w:hAnsi="Arial" w:cs="Arial"/>
                <w:sz w:val="18"/>
                <w:szCs w:val="18"/>
              </w:rPr>
              <w:t>%</w:t>
            </w:r>
          </w:p>
        </w:tc>
        <w:tc>
          <w:tcPr>
            <w:tcW w:w="2007" w:type="dxa"/>
            <w:tcBorders>
              <w:bottom w:val="single" w:sz="4" w:space="0" w:color="auto"/>
            </w:tcBorders>
            <w:shd w:val="clear" w:color="auto" w:fill="C6D9F1" w:themeFill="text2" w:themeFillTint="33"/>
            <w:vAlign w:val="bottom"/>
          </w:tcPr>
          <w:p w:rsidR="003E0270" w:rsidRPr="004C76CA" w:rsidRDefault="001C0B75" w:rsidP="001C0B75">
            <w:pPr>
              <w:jc w:val="right"/>
              <w:rPr>
                <w:rFonts w:ascii="Arial" w:hAnsi="Arial" w:cs="Arial"/>
                <w:sz w:val="18"/>
                <w:szCs w:val="18"/>
              </w:rPr>
            </w:pPr>
            <w:r w:rsidRPr="004C76CA">
              <w:rPr>
                <w:rFonts w:ascii="Arial" w:hAnsi="Arial" w:cs="Arial"/>
                <w:sz w:val="18"/>
                <w:szCs w:val="18"/>
              </w:rPr>
              <w:t>3,314,161 (100%)</w:t>
            </w:r>
          </w:p>
        </w:tc>
        <w:tc>
          <w:tcPr>
            <w:tcW w:w="1081" w:type="dxa"/>
            <w:tcBorders>
              <w:bottom w:val="single" w:sz="4" w:space="0" w:color="auto"/>
            </w:tcBorders>
            <w:shd w:val="clear" w:color="auto" w:fill="C6D9F1" w:themeFill="text2" w:themeFillTint="33"/>
            <w:vAlign w:val="bottom"/>
          </w:tcPr>
          <w:p w:rsidR="003E0270" w:rsidRPr="004C76CA" w:rsidRDefault="003E0270" w:rsidP="001C0B75">
            <w:pPr>
              <w:jc w:val="right"/>
              <w:rPr>
                <w:rFonts w:ascii="Arial" w:hAnsi="Arial" w:cs="Arial"/>
                <w:color w:val="000000" w:themeColor="text1"/>
                <w:sz w:val="18"/>
                <w:szCs w:val="18"/>
              </w:rPr>
            </w:pPr>
            <w:r w:rsidRPr="004C76CA">
              <w:rPr>
                <w:rFonts w:ascii="Arial" w:hAnsi="Arial" w:cs="Arial"/>
                <w:color w:val="000000" w:themeColor="text1"/>
                <w:sz w:val="18"/>
                <w:szCs w:val="18"/>
              </w:rPr>
              <w:t>48.7%</w:t>
            </w:r>
          </w:p>
        </w:tc>
        <w:tc>
          <w:tcPr>
            <w:tcW w:w="1328" w:type="dxa"/>
            <w:tcBorders>
              <w:bottom w:val="single" w:sz="4" w:space="0" w:color="auto"/>
            </w:tcBorders>
            <w:shd w:val="clear" w:color="auto" w:fill="C6D9F1" w:themeFill="text2" w:themeFillTint="33"/>
            <w:vAlign w:val="bottom"/>
          </w:tcPr>
          <w:p w:rsidR="003E0270" w:rsidRPr="004C76CA" w:rsidRDefault="003E0270" w:rsidP="001C0B75">
            <w:pPr>
              <w:jc w:val="right"/>
              <w:rPr>
                <w:rFonts w:ascii="Arial" w:hAnsi="Arial" w:cs="Arial"/>
                <w:sz w:val="18"/>
                <w:szCs w:val="18"/>
              </w:rPr>
            </w:pPr>
            <w:r w:rsidRPr="004C76CA">
              <w:rPr>
                <w:rFonts w:ascii="Arial" w:hAnsi="Arial" w:cs="Arial"/>
                <w:sz w:val="18"/>
                <w:szCs w:val="18"/>
              </w:rPr>
              <w:t>51.3%</w:t>
            </w:r>
          </w:p>
        </w:tc>
      </w:tr>
    </w:tbl>
    <w:p w:rsidR="009C247B" w:rsidRDefault="009C247B" w:rsidP="004102CB">
      <w:pPr>
        <w:spacing w:after="0"/>
        <w:rPr>
          <w:rFonts w:ascii="Arial" w:hAnsi="Arial" w:cs="Arial"/>
          <w:b/>
        </w:rPr>
      </w:pPr>
    </w:p>
    <w:p w:rsidR="003E0270" w:rsidRDefault="003E0270" w:rsidP="003E0270">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In 2011, 6</w:t>
      </w:r>
      <w:r>
        <w:rPr>
          <w:rFonts w:ascii="Arial" w:hAnsi="Arial" w:cs="Arial"/>
          <w:b/>
          <w:color w:val="4F81BD" w:themeColor="accent1"/>
          <w:sz w:val="18"/>
          <w:szCs w:val="18"/>
        </w:rPr>
        <w:t>1.7</w:t>
      </w:r>
      <w:r w:rsidRPr="005D7C5B">
        <w:rPr>
          <w:rFonts w:ascii="Arial" w:hAnsi="Arial" w:cs="Arial"/>
          <w:b/>
          <w:color w:val="4F81BD" w:themeColor="accent1"/>
          <w:sz w:val="18"/>
          <w:szCs w:val="18"/>
        </w:rPr>
        <w:t xml:space="preserve">% of </w:t>
      </w:r>
      <w:r>
        <w:rPr>
          <w:rFonts w:ascii="Arial" w:hAnsi="Arial" w:cs="Arial"/>
          <w:b/>
          <w:color w:val="4F81BD" w:themeColor="accent1"/>
          <w:sz w:val="18"/>
          <w:szCs w:val="18"/>
        </w:rPr>
        <w:t>persons</w:t>
      </w:r>
      <w:r w:rsidRPr="005D7C5B">
        <w:rPr>
          <w:rFonts w:ascii="Arial" w:hAnsi="Arial" w:cs="Arial"/>
          <w:b/>
          <w:color w:val="4F81BD" w:themeColor="accent1"/>
          <w:sz w:val="18"/>
          <w:szCs w:val="18"/>
        </w:rPr>
        <w:t xml:space="preserve"> aged 15 years and over </w:t>
      </w:r>
      <w:r>
        <w:rPr>
          <w:rFonts w:ascii="Arial" w:hAnsi="Arial" w:cs="Arial"/>
          <w:b/>
          <w:color w:val="4F81BD" w:themeColor="accent1"/>
          <w:sz w:val="18"/>
          <w:szCs w:val="18"/>
        </w:rPr>
        <w:t>reported being in the labour force in Greater Sydney. This is similar to 2006 whe</w:t>
      </w:r>
      <w:r w:rsidR="00E54668">
        <w:rPr>
          <w:rFonts w:ascii="Arial" w:hAnsi="Arial" w:cs="Arial"/>
          <w:b/>
          <w:color w:val="4F81BD" w:themeColor="accent1"/>
          <w:sz w:val="18"/>
          <w:szCs w:val="18"/>
        </w:rPr>
        <w:t>n</w:t>
      </w:r>
      <w:r>
        <w:rPr>
          <w:rFonts w:ascii="Arial" w:hAnsi="Arial" w:cs="Arial"/>
          <w:b/>
          <w:color w:val="4F81BD" w:themeColor="accent1"/>
          <w:sz w:val="18"/>
          <w:szCs w:val="18"/>
        </w:rPr>
        <w:t xml:space="preserve"> 60.6% of persons reported being in the labour force.</w:t>
      </w:r>
    </w:p>
    <w:p w:rsidR="003E0270" w:rsidRDefault="003E0270" w:rsidP="003E0270">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In 2011, 32.4% of persons aged 15 years and over reported not being in the labour force. There were 3.5% of persons who reported being unemployed and looking for work.</w:t>
      </w:r>
    </w:p>
    <w:p w:rsidR="003E0270" w:rsidRDefault="003E0270" w:rsidP="003E0270">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Of those who reported being employed full</w:t>
      </w:r>
      <w:r w:rsidR="00E54668">
        <w:rPr>
          <w:rFonts w:ascii="Arial" w:hAnsi="Arial" w:cs="Arial"/>
          <w:b/>
          <w:color w:val="4F81BD" w:themeColor="accent1"/>
          <w:sz w:val="18"/>
          <w:szCs w:val="18"/>
        </w:rPr>
        <w:t>-</w:t>
      </w:r>
      <w:r w:rsidRPr="005D7C5B">
        <w:rPr>
          <w:rFonts w:ascii="Arial" w:hAnsi="Arial" w:cs="Arial"/>
          <w:b/>
          <w:color w:val="4F81BD" w:themeColor="accent1"/>
          <w:sz w:val="18"/>
          <w:szCs w:val="18"/>
        </w:rPr>
        <w:t>time</w:t>
      </w:r>
      <w:r>
        <w:rPr>
          <w:rFonts w:ascii="Arial" w:hAnsi="Arial" w:cs="Arial"/>
          <w:b/>
          <w:color w:val="4F81BD" w:themeColor="accent1"/>
          <w:sz w:val="18"/>
          <w:szCs w:val="18"/>
        </w:rPr>
        <w:t>, 62.2</w:t>
      </w:r>
      <w:r w:rsidRPr="005D7C5B">
        <w:rPr>
          <w:rFonts w:ascii="Arial" w:hAnsi="Arial" w:cs="Arial"/>
          <w:b/>
          <w:color w:val="4F81BD" w:themeColor="accent1"/>
          <w:sz w:val="18"/>
          <w:szCs w:val="18"/>
        </w:rPr>
        <w:t>% we</w:t>
      </w:r>
      <w:r>
        <w:rPr>
          <w:rFonts w:ascii="Arial" w:hAnsi="Arial" w:cs="Arial"/>
          <w:b/>
          <w:color w:val="4F81BD" w:themeColor="accent1"/>
          <w:sz w:val="18"/>
          <w:szCs w:val="18"/>
        </w:rPr>
        <w:t>re males and 37.8% were females.</w:t>
      </w:r>
    </w:p>
    <w:p w:rsidR="003E0270" w:rsidRDefault="003E0270" w:rsidP="003E0270">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Of those who reported being employed part-time, 34.3% were males and 65.7% were females.</w:t>
      </w:r>
    </w:p>
    <w:p w:rsidR="007E349C" w:rsidRDefault="007E349C" w:rsidP="00011BBB">
      <w:pPr>
        <w:jc w:val="center"/>
        <w:rPr>
          <w:rFonts w:ascii="Arial" w:eastAsia="Times New Roman" w:hAnsi="Arial" w:cs="Arial"/>
          <w:b/>
          <w:color w:val="000000"/>
          <w:sz w:val="28"/>
          <w:szCs w:val="28"/>
          <w:lang w:eastAsia="en-AU"/>
        </w:rPr>
      </w:pPr>
    </w:p>
    <w:p w:rsidR="007E349C" w:rsidRDefault="007E349C" w:rsidP="00011BBB">
      <w:pPr>
        <w:jc w:val="center"/>
        <w:rPr>
          <w:rFonts w:ascii="Arial" w:eastAsia="Times New Roman" w:hAnsi="Arial" w:cs="Arial"/>
          <w:b/>
          <w:color w:val="000000"/>
          <w:sz w:val="28"/>
          <w:szCs w:val="28"/>
          <w:lang w:eastAsia="en-AU"/>
        </w:rPr>
      </w:pPr>
    </w:p>
    <w:p w:rsidR="005D2C2E" w:rsidRPr="00433831" w:rsidRDefault="00011BBB" w:rsidP="00011BBB">
      <w:pPr>
        <w:jc w:val="center"/>
        <w:rPr>
          <w:rFonts w:ascii="Arial" w:hAnsi="Arial" w:cs="Arial"/>
          <w:b/>
          <w:sz w:val="28"/>
          <w:szCs w:val="28"/>
        </w:rPr>
      </w:pPr>
      <w:r w:rsidRPr="00433831">
        <w:rPr>
          <w:rFonts w:ascii="Arial" w:eastAsia="Times New Roman" w:hAnsi="Arial" w:cs="Arial"/>
          <w:b/>
          <w:color w:val="000000"/>
          <w:sz w:val="28"/>
          <w:szCs w:val="28"/>
          <w:lang w:eastAsia="en-AU"/>
        </w:rPr>
        <w:t>Weekly Hours Worked</w:t>
      </w:r>
      <w:r w:rsidR="00B5694C" w:rsidRPr="00433831">
        <w:rPr>
          <w:rFonts w:ascii="Arial" w:eastAsia="Times New Roman" w:hAnsi="Arial" w:cs="Arial"/>
          <w:b/>
          <w:color w:val="000000"/>
          <w:sz w:val="28"/>
          <w:szCs w:val="28"/>
          <w:lang w:eastAsia="en-AU"/>
        </w:rPr>
        <w:t xml:space="preserve"> (employed persons aged 15 years and over)</w:t>
      </w:r>
    </w:p>
    <w:tbl>
      <w:tblPr>
        <w:tblStyle w:val="TableGrid"/>
        <w:tblW w:w="10490" w:type="dxa"/>
        <w:tblInd w:w="-743" w:type="dxa"/>
        <w:tblLook w:val="04A0" w:firstRow="1" w:lastRow="0" w:firstColumn="1" w:lastColumn="0" w:noHBand="0" w:noVBand="1"/>
      </w:tblPr>
      <w:tblGrid>
        <w:gridCol w:w="1985"/>
        <w:gridCol w:w="1985"/>
        <w:gridCol w:w="992"/>
        <w:gridCol w:w="1106"/>
        <w:gridCol w:w="1871"/>
        <w:gridCol w:w="1276"/>
        <w:gridCol w:w="1275"/>
      </w:tblGrid>
      <w:tr w:rsidR="005D2C2E" w:rsidRPr="002E42CC" w:rsidTr="001B6491">
        <w:tc>
          <w:tcPr>
            <w:tcW w:w="1985" w:type="dxa"/>
            <w:tcBorders>
              <w:top w:val="nil"/>
              <w:left w:val="nil"/>
              <w:bottom w:val="nil"/>
            </w:tcBorders>
            <w:shd w:val="clear" w:color="auto" w:fill="FFFFFF" w:themeFill="background1"/>
          </w:tcPr>
          <w:p w:rsidR="005D2C2E" w:rsidRPr="002E42CC" w:rsidRDefault="005D2C2E" w:rsidP="00B84AA5">
            <w:pPr>
              <w:spacing w:before="60"/>
              <w:jc w:val="center"/>
              <w:rPr>
                <w:rFonts w:ascii="Arial" w:eastAsia="Times New Roman" w:hAnsi="Arial" w:cs="Arial"/>
                <w:color w:val="000000"/>
                <w:lang w:eastAsia="en-AU"/>
              </w:rPr>
            </w:pPr>
          </w:p>
        </w:tc>
        <w:tc>
          <w:tcPr>
            <w:tcW w:w="4083"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2011</w:t>
            </w:r>
          </w:p>
        </w:tc>
        <w:tc>
          <w:tcPr>
            <w:tcW w:w="4422"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2006</w:t>
            </w:r>
          </w:p>
        </w:tc>
      </w:tr>
      <w:tr w:rsidR="00011BBB" w:rsidRPr="002E42CC" w:rsidTr="001C0B75">
        <w:tc>
          <w:tcPr>
            <w:tcW w:w="1985" w:type="dxa"/>
            <w:tcBorders>
              <w:top w:val="nil"/>
              <w:left w:val="nil"/>
            </w:tcBorders>
            <w:shd w:val="clear" w:color="auto" w:fill="FFFFFF" w:themeFill="background1"/>
            <w:vAlign w:val="center"/>
          </w:tcPr>
          <w:p w:rsidR="00011BBB" w:rsidRPr="000A21E0" w:rsidRDefault="00011BBB" w:rsidP="00B84AA5">
            <w:pPr>
              <w:spacing w:before="60"/>
              <w:jc w:val="center"/>
              <w:rPr>
                <w:rFonts w:ascii="Arial" w:eastAsia="Times New Roman" w:hAnsi="Arial" w:cs="Arial"/>
                <w:color w:val="000000"/>
                <w:sz w:val="18"/>
                <w:szCs w:val="18"/>
                <w:lang w:eastAsia="en-AU"/>
              </w:rPr>
            </w:pPr>
          </w:p>
        </w:tc>
        <w:tc>
          <w:tcPr>
            <w:tcW w:w="1985" w:type="dxa"/>
            <w:shd w:val="clear" w:color="auto" w:fill="8DB3E2" w:themeFill="text2" w:themeFillTint="66"/>
            <w:vAlign w:val="center"/>
          </w:tcPr>
          <w:p w:rsidR="00011BBB" w:rsidRPr="002E42CC" w:rsidRDefault="00011BBB" w:rsidP="001C0B75">
            <w:pPr>
              <w:jc w:val="right"/>
              <w:rPr>
                <w:rFonts w:ascii="Arial" w:hAnsi="Arial" w:cs="Arial"/>
                <w:b/>
              </w:rPr>
            </w:pPr>
            <w:r w:rsidRPr="002E42CC">
              <w:rPr>
                <w:rFonts w:ascii="Arial" w:hAnsi="Arial" w:cs="Arial"/>
                <w:b/>
              </w:rPr>
              <w:t>Total</w:t>
            </w:r>
          </w:p>
        </w:tc>
        <w:tc>
          <w:tcPr>
            <w:tcW w:w="992" w:type="dxa"/>
            <w:shd w:val="clear" w:color="auto" w:fill="8DB3E2" w:themeFill="text2" w:themeFillTint="66"/>
            <w:vAlign w:val="center"/>
          </w:tcPr>
          <w:p w:rsidR="00011BBB" w:rsidRPr="002E42CC" w:rsidRDefault="00011BBB" w:rsidP="001C0B75">
            <w:pPr>
              <w:jc w:val="right"/>
              <w:rPr>
                <w:rFonts w:ascii="Arial" w:hAnsi="Arial" w:cs="Arial"/>
                <w:b/>
              </w:rPr>
            </w:pPr>
            <w:r w:rsidRPr="002E42CC">
              <w:rPr>
                <w:rFonts w:ascii="Arial" w:hAnsi="Arial" w:cs="Arial"/>
                <w:b/>
              </w:rPr>
              <w:t>Male</w:t>
            </w:r>
            <w:r w:rsidR="00276567">
              <w:rPr>
                <w:rFonts w:ascii="Arial" w:hAnsi="Arial" w:cs="Arial"/>
                <w:b/>
              </w:rPr>
              <w:t>s</w:t>
            </w:r>
          </w:p>
        </w:tc>
        <w:tc>
          <w:tcPr>
            <w:tcW w:w="1106" w:type="dxa"/>
            <w:shd w:val="clear" w:color="auto" w:fill="8DB3E2" w:themeFill="text2" w:themeFillTint="66"/>
            <w:vAlign w:val="center"/>
          </w:tcPr>
          <w:p w:rsidR="00011BBB" w:rsidRPr="002E42CC" w:rsidRDefault="00011BBB" w:rsidP="001C0B75">
            <w:pPr>
              <w:jc w:val="right"/>
              <w:rPr>
                <w:rFonts w:ascii="Arial" w:hAnsi="Arial" w:cs="Arial"/>
                <w:b/>
              </w:rPr>
            </w:pPr>
            <w:r w:rsidRPr="002E42CC">
              <w:rPr>
                <w:rFonts w:ascii="Arial" w:hAnsi="Arial" w:cs="Arial"/>
                <w:b/>
              </w:rPr>
              <w:t>Female</w:t>
            </w:r>
            <w:r w:rsidR="00276567">
              <w:rPr>
                <w:rFonts w:ascii="Arial" w:hAnsi="Arial" w:cs="Arial"/>
                <w:b/>
              </w:rPr>
              <w:t>s</w:t>
            </w:r>
          </w:p>
        </w:tc>
        <w:tc>
          <w:tcPr>
            <w:tcW w:w="1871" w:type="dxa"/>
            <w:shd w:val="clear" w:color="auto" w:fill="8DB3E2" w:themeFill="text2" w:themeFillTint="66"/>
            <w:vAlign w:val="center"/>
          </w:tcPr>
          <w:p w:rsidR="00011BBB" w:rsidRPr="002E42CC" w:rsidRDefault="00011BBB" w:rsidP="001C0B75">
            <w:pPr>
              <w:jc w:val="right"/>
              <w:rPr>
                <w:rFonts w:ascii="Arial" w:hAnsi="Arial" w:cs="Arial"/>
                <w:b/>
              </w:rPr>
            </w:pPr>
            <w:r w:rsidRPr="002E42CC">
              <w:rPr>
                <w:rFonts w:ascii="Arial" w:hAnsi="Arial" w:cs="Arial"/>
                <w:b/>
              </w:rPr>
              <w:t>Total</w:t>
            </w:r>
          </w:p>
        </w:tc>
        <w:tc>
          <w:tcPr>
            <w:tcW w:w="1276" w:type="dxa"/>
            <w:shd w:val="clear" w:color="auto" w:fill="8DB3E2" w:themeFill="text2" w:themeFillTint="66"/>
            <w:vAlign w:val="center"/>
          </w:tcPr>
          <w:p w:rsidR="00011BBB" w:rsidRPr="002E42CC" w:rsidRDefault="00011BBB" w:rsidP="001C0B75">
            <w:pPr>
              <w:jc w:val="right"/>
              <w:rPr>
                <w:rFonts w:ascii="Arial" w:hAnsi="Arial" w:cs="Arial"/>
                <w:b/>
              </w:rPr>
            </w:pPr>
            <w:r w:rsidRPr="002E42CC">
              <w:rPr>
                <w:rFonts w:ascii="Arial" w:hAnsi="Arial" w:cs="Arial"/>
                <w:b/>
              </w:rPr>
              <w:t>Male</w:t>
            </w:r>
            <w:r w:rsidR="00276567">
              <w:rPr>
                <w:rFonts w:ascii="Arial" w:hAnsi="Arial" w:cs="Arial"/>
                <w:b/>
              </w:rPr>
              <w:t>s</w:t>
            </w:r>
          </w:p>
        </w:tc>
        <w:tc>
          <w:tcPr>
            <w:tcW w:w="1275" w:type="dxa"/>
            <w:shd w:val="clear" w:color="auto" w:fill="8DB3E2" w:themeFill="text2" w:themeFillTint="66"/>
            <w:vAlign w:val="center"/>
          </w:tcPr>
          <w:p w:rsidR="00011BBB" w:rsidRPr="002E42CC" w:rsidRDefault="00011BBB" w:rsidP="001C0B75">
            <w:pPr>
              <w:jc w:val="right"/>
              <w:rPr>
                <w:rFonts w:ascii="Arial" w:hAnsi="Arial" w:cs="Arial"/>
                <w:b/>
              </w:rPr>
            </w:pPr>
            <w:r w:rsidRPr="002E42CC">
              <w:rPr>
                <w:rFonts w:ascii="Arial" w:hAnsi="Arial" w:cs="Arial"/>
                <w:b/>
              </w:rPr>
              <w:t>Female</w:t>
            </w:r>
            <w:r w:rsidR="00276567">
              <w:rPr>
                <w:rFonts w:ascii="Arial" w:hAnsi="Arial" w:cs="Arial"/>
                <w:b/>
              </w:rPr>
              <w:t>s</w:t>
            </w:r>
          </w:p>
        </w:tc>
      </w:tr>
      <w:tr w:rsidR="003E0270" w:rsidRPr="002E42CC" w:rsidTr="001C0B75">
        <w:tc>
          <w:tcPr>
            <w:tcW w:w="1985" w:type="dxa"/>
            <w:shd w:val="clear" w:color="auto" w:fill="8DB3E2" w:themeFill="text2" w:themeFillTint="66"/>
            <w:vAlign w:val="bottom"/>
          </w:tcPr>
          <w:p w:rsidR="003E0270" w:rsidRPr="009C247B" w:rsidRDefault="003E0270" w:rsidP="001C0B75">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40 hours and above</w:t>
            </w:r>
          </w:p>
        </w:tc>
        <w:tc>
          <w:tcPr>
            <w:tcW w:w="198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976</w:t>
            </w:r>
            <w:r w:rsidR="004C76CA">
              <w:rPr>
                <w:rFonts w:ascii="Arial" w:hAnsi="Arial" w:cs="Arial"/>
                <w:sz w:val="18"/>
                <w:szCs w:val="18"/>
              </w:rPr>
              <w:t>,</w:t>
            </w:r>
            <w:r w:rsidRPr="004C76CA">
              <w:rPr>
                <w:rFonts w:ascii="Arial" w:hAnsi="Arial" w:cs="Arial"/>
                <w:sz w:val="18"/>
                <w:szCs w:val="18"/>
              </w:rPr>
              <w:t>971 (47.4%)</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66.2%</w:t>
            </w:r>
          </w:p>
        </w:tc>
        <w:tc>
          <w:tcPr>
            <w:tcW w:w="110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33.8%</w:t>
            </w:r>
          </w:p>
        </w:tc>
        <w:tc>
          <w:tcPr>
            <w:tcW w:w="187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935</w:t>
            </w:r>
            <w:r w:rsidR="004C76CA">
              <w:rPr>
                <w:rFonts w:ascii="Arial" w:hAnsi="Arial" w:cs="Arial"/>
                <w:sz w:val="18"/>
                <w:szCs w:val="18"/>
              </w:rPr>
              <w:t>,</w:t>
            </w:r>
            <w:r w:rsidRPr="004C76CA">
              <w:rPr>
                <w:rFonts w:ascii="Arial" w:hAnsi="Arial" w:cs="Arial"/>
                <w:sz w:val="18"/>
                <w:szCs w:val="18"/>
              </w:rPr>
              <w:t>492 (49.1%)</w:t>
            </w:r>
          </w:p>
        </w:tc>
        <w:tc>
          <w:tcPr>
            <w:tcW w:w="127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66.2%</w:t>
            </w:r>
          </w:p>
        </w:tc>
        <w:tc>
          <w:tcPr>
            <w:tcW w:w="127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33.8%</w:t>
            </w:r>
          </w:p>
        </w:tc>
      </w:tr>
      <w:tr w:rsidR="003E0270" w:rsidRPr="002E42CC" w:rsidTr="001C0B75">
        <w:tc>
          <w:tcPr>
            <w:tcW w:w="1985" w:type="dxa"/>
            <w:shd w:val="clear" w:color="auto" w:fill="8DB3E2" w:themeFill="text2" w:themeFillTint="66"/>
            <w:vAlign w:val="bottom"/>
          </w:tcPr>
          <w:p w:rsidR="003E0270" w:rsidRPr="009C247B" w:rsidRDefault="003E0270" w:rsidP="001C0B75">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35-39 hours</w:t>
            </w:r>
          </w:p>
        </w:tc>
        <w:tc>
          <w:tcPr>
            <w:tcW w:w="198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381</w:t>
            </w:r>
            <w:r w:rsidR="004C76CA">
              <w:rPr>
                <w:rFonts w:ascii="Arial" w:hAnsi="Arial" w:cs="Arial"/>
                <w:sz w:val="18"/>
                <w:szCs w:val="18"/>
              </w:rPr>
              <w:t>,</w:t>
            </w:r>
            <w:r w:rsidRPr="004C76CA">
              <w:rPr>
                <w:rFonts w:ascii="Arial" w:hAnsi="Arial" w:cs="Arial"/>
                <w:sz w:val="18"/>
                <w:szCs w:val="18"/>
              </w:rPr>
              <w:t>225 (18.5%)</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52.0%</w:t>
            </w:r>
          </w:p>
        </w:tc>
        <w:tc>
          <w:tcPr>
            <w:tcW w:w="110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48.0%</w:t>
            </w:r>
          </w:p>
        </w:tc>
        <w:tc>
          <w:tcPr>
            <w:tcW w:w="187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332</w:t>
            </w:r>
            <w:r w:rsidR="004C76CA">
              <w:rPr>
                <w:rFonts w:ascii="Arial" w:hAnsi="Arial" w:cs="Arial"/>
                <w:sz w:val="18"/>
                <w:szCs w:val="18"/>
              </w:rPr>
              <w:t>,</w:t>
            </w:r>
            <w:r w:rsidRPr="004C76CA">
              <w:rPr>
                <w:rFonts w:ascii="Arial" w:hAnsi="Arial" w:cs="Arial"/>
                <w:sz w:val="18"/>
                <w:szCs w:val="18"/>
              </w:rPr>
              <w:t>014 (17.4%)</w:t>
            </w:r>
          </w:p>
        </w:tc>
        <w:tc>
          <w:tcPr>
            <w:tcW w:w="127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51.9%</w:t>
            </w:r>
          </w:p>
        </w:tc>
        <w:tc>
          <w:tcPr>
            <w:tcW w:w="127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48.1%</w:t>
            </w:r>
          </w:p>
        </w:tc>
      </w:tr>
      <w:tr w:rsidR="003E0270" w:rsidRPr="002E42CC" w:rsidTr="001C0B75">
        <w:tc>
          <w:tcPr>
            <w:tcW w:w="1985" w:type="dxa"/>
            <w:shd w:val="clear" w:color="auto" w:fill="8DB3E2" w:themeFill="text2" w:themeFillTint="66"/>
            <w:vAlign w:val="bottom"/>
          </w:tcPr>
          <w:p w:rsidR="003E0270" w:rsidRPr="009C247B" w:rsidRDefault="003E0270" w:rsidP="001C0B75">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25-34 hours</w:t>
            </w:r>
          </w:p>
        </w:tc>
        <w:tc>
          <w:tcPr>
            <w:tcW w:w="198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187</w:t>
            </w:r>
            <w:r w:rsidR="004C76CA">
              <w:rPr>
                <w:rFonts w:ascii="Arial" w:hAnsi="Arial" w:cs="Arial"/>
                <w:sz w:val="18"/>
                <w:szCs w:val="18"/>
              </w:rPr>
              <w:t>,</w:t>
            </w:r>
            <w:r w:rsidRPr="004C76CA">
              <w:rPr>
                <w:rFonts w:ascii="Arial" w:hAnsi="Arial" w:cs="Arial"/>
                <w:sz w:val="18"/>
                <w:szCs w:val="18"/>
              </w:rPr>
              <w:t>557 (9.1%)</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35.1%</w:t>
            </w:r>
          </w:p>
        </w:tc>
        <w:tc>
          <w:tcPr>
            <w:tcW w:w="110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64.9%</w:t>
            </w:r>
          </w:p>
        </w:tc>
        <w:tc>
          <w:tcPr>
            <w:tcW w:w="187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165</w:t>
            </w:r>
            <w:r w:rsidR="004C76CA">
              <w:rPr>
                <w:rFonts w:ascii="Arial" w:hAnsi="Arial" w:cs="Arial"/>
                <w:sz w:val="18"/>
                <w:szCs w:val="18"/>
              </w:rPr>
              <w:t>,</w:t>
            </w:r>
            <w:r w:rsidRPr="004C76CA">
              <w:rPr>
                <w:rFonts w:ascii="Arial" w:hAnsi="Arial" w:cs="Arial"/>
                <w:sz w:val="18"/>
                <w:szCs w:val="18"/>
              </w:rPr>
              <w:t>725 (8.7%)</w:t>
            </w:r>
          </w:p>
        </w:tc>
        <w:tc>
          <w:tcPr>
            <w:tcW w:w="127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35.0%</w:t>
            </w:r>
          </w:p>
        </w:tc>
        <w:tc>
          <w:tcPr>
            <w:tcW w:w="127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65.0%</w:t>
            </w:r>
          </w:p>
        </w:tc>
      </w:tr>
      <w:tr w:rsidR="003E0270" w:rsidRPr="002E42CC" w:rsidTr="001C0B75">
        <w:tc>
          <w:tcPr>
            <w:tcW w:w="1985" w:type="dxa"/>
            <w:shd w:val="clear" w:color="auto" w:fill="8DB3E2" w:themeFill="text2" w:themeFillTint="66"/>
            <w:vAlign w:val="bottom"/>
          </w:tcPr>
          <w:p w:rsidR="003E0270" w:rsidRPr="009C247B" w:rsidRDefault="003E0270" w:rsidP="001C0B75">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16-24 hours</w:t>
            </w:r>
          </w:p>
        </w:tc>
        <w:tc>
          <w:tcPr>
            <w:tcW w:w="198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197</w:t>
            </w:r>
            <w:r w:rsidR="004C76CA">
              <w:rPr>
                <w:rFonts w:ascii="Arial" w:hAnsi="Arial" w:cs="Arial"/>
                <w:sz w:val="18"/>
                <w:szCs w:val="18"/>
              </w:rPr>
              <w:t>,</w:t>
            </w:r>
            <w:r w:rsidRPr="004C76CA">
              <w:rPr>
                <w:rFonts w:ascii="Arial" w:hAnsi="Arial" w:cs="Arial"/>
                <w:sz w:val="18"/>
                <w:szCs w:val="18"/>
              </w:rPr>
              <w:t>293 (9.6%)</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32.9%</w:t>
            </w:r>
          </w:p>
        </w:tc>
        <w:tc>
          <w:tcPr>
            <w:tcW w:w="110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67.1%</w:t>
            </w:r>
          </w:p>
        </w:tc>
        <w:tc>
          <w:tcPr>
            <w:tcW w:w="187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168</w:t>
            </w:r>
            <w:r w:rsidR="004C76CA">
              <w:rPr>
                <w:rFonts w:ascii="Arial" w:hAnsi="Arial" w:cs="Arial"/>
                <w:sz w:val="18"/>
                <w:szCs w:val="18"/>
              </w:rPr>
              <w:t>,</w:t>
            </w:r>
            <w:r w:rsidRPr="004C76CA">
              <w:rPr>
                <w:rFonts w:ascii="Arial" w:hAnsi="Arial" w:cs="Arial"/>
                <w:sz w:val="18"/>
                <w:szCs w:val="18"/>
              </w:rPr>
              <w:t>378 (8.8%)</w:t>
            </w:r>
          </w:p>
        </w:tc>
        <w:tc>
          <w:tcPr>
            <w:tcW w:w="127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31.4%</w:t>
            </w:r>
          </w:p>
        </w:tc>
        <w:tc>
          <w:tcPr>
            <w:tcW w:w="127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68.6%</w:t>
            </w:r>
          </w:p>
        </w:tc>
      </w:tr>
      <w:tr w:rsidR="003E0270" w:rsidRPr="002E42CC" w:rsidTr="001C0B75">
        <w:tc>
          <w:tcPr>
            <w:tcW w:w="1985" w:type="dxa"/>
            <w:shd w:val="clear" w:color="auto" w:fill="8DB3E2" w:themeFill="text2" w:themeFillTint="66"/>
            <w:vAlign w:val="bottom"/>
          </w:tcPr>
          <w:p w:rsidR="003E0270" w:rsidRPr="009C247B" w:rsidRDefault="003E0270" w:rsidP="001C0B75">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0-15 hours</w:t>
            </w:r>
          </w:p>
        </w:tc>
        <w:tc>
          <w:tcPr>
            <w:tcW w:w="198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273</w:t>
            </w:r>
            <w:r w:rsidR="004C76CA">
              <w:rPr>
                <w:rFonts w:ascii="Arial" w:hAnsi="Arial" w:cs="Arial"/>
                <w:sz w:val="18"/>
                <w:szCs w:val="18"/>
              </w:rPr>
              <w:t>,</w:t>
            </w:r>
            <w:r w:rsidRPr="004C76CA">
              <w:rPr>
                <w:rFonts w:ascii="Arial" w:hAnsi="Arial" w:cs="Arial"/>
                <w:sz w:val="18"/>
                <w:szCs w:val="18"/>
              </w:rPr>
              <w:t>610 (13.3%)</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36.7%</w:t>
            </w:r>
          </w:p>
        </w:tc>
        <w:tc>
          <w:tcPr>
            <w:tcW w:w="110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63.3%</w:t>
            </w:r>
          </w:p>
        </w:tc>
        <w:tc>
          <w:tcPr>
            <w:tcW w:w="187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246</w:t>
            </w:r>
            <w:r w:rsidR="004C76CA">
              <w:rPr>
                <w:rFonts w:ascii="Arial" w:hAnsi="Arial" w:cs="Arial"/>
                <w:sz w:val="18"/>
                <w:szCs w:val="18"/>
              </w:rPr>
              <w:t>,</w:t>
            </w:r>
            <w:r w:rsidRPr="004C76CA">
              <w:rPr>
                <w:rFonts w:ascii="Arial" w:hAnsi="Arial" w:cs="Arial"/>
                <w:sz w:val="18"/>
                <w:szCs w:val="18"/>
              </w:rPr>
              <w:t>625 (13.0%)</w:t>
            </w:r>
          </w:p>
        </w:tc>
        <w:tc>
          <w:tcPr>
            <w:tcW w:w="127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36.8%</w:t>
            </w:r>
          </w:p>
        </w:tc>
        <w:tc>
          <w:tcPr>
            <w:tcW w:w="127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63.2%</w:t>
            </w:r>
          </w:p>
        </w:tc>
      </w:tr>
      <w:tr w:rsidR="003E0270" w:rsidRPr="002E42CC" w:rsidTr="001C0B75">
        <w:tc>
          <w:tcPr>
            <w:tcW w:w="1985" w:type="dxa"/>
            <w:shd w:val="clear" w:color="auto" w:fill="8DB3E2" w:themeFill="text2" w:themeFillTint="66"/>
            <w:vAlign w:val="bottom"/>
          </w:tcPr>
          <w:p w:rsidR="003E0270" w:rsidRPr="009C247B" w:rsidRDefault="003E0270" w:rsidP="001C0B75">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198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2</w:t>
            </w:r>
            <w:r w:rsidR="004C76CA">
              <w:rPr>
                <w:rFonts w:ascii="Arial" w:hAnsi="Arial" w:cs="Arial"/>
                <w:sz w:val="18"/>
                <w:szCs w:val="18"/>
              </w:rPr>
              <w:t>,</w:t>
            </w:r>
            <w:r w:rsidRPr="004C76CA">
              <w:rPr>
                <w:rFonts w:ascii="Arial" w:hAnsi="Arial" w:cs="Arial"/>
                <w:sz w:val="18"/>
                <w:szCs w:val="18"/>
              </w:rPr>
              <w:t>063</w:t>
            </w:r>
            <w:r w:rsidR="004C76CA">
              <w:rPr>
                <w:rFonts w:ascii="Arial" w:hAnsi="Arial" w:cs="Arial"/>
                <w:sz w:val="18"/>
                <w:szCs w:val="18"/>
              </w:rPr>
              <w:t>,</w:t>
            </w:r>
            <w:r w:rsidRPr="004C76CA">
              <w:rPr>
                <w:rFonts w:ascii="Arial" w:hAnsi="Arial" w:cs="Arial"/>
                <w:sz w:val="18"/>
                <w:szCs w:val="18"/>
              </w:rPr>
              <w:t>270 (100%)</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53.5%</w:t>
            </w:r>
          </w:p>
        </w:tc>
        <w:tc>
          <w:tcPr>
            <w:tcW w:w="110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46.5%</w:t>
            </w:r>
          </w:p>
        </w:tc>
        <w:tc>
          <w:tcPr>
            <w:tcW w:w="187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1</w:t>
            </w:r>
            <w:r w:rsidR="004C76CA">
              <w:rPr>
                <w:rFonts w:ascii="Arial" w:hAnsi="Arial" w:cs="Arial"/>
                <w:sz w:val="18"/>
                <w:szCs w:val="18"/>
              </w:rPr>
              <w:t>,</w:t>
            </w:r>
            <w:r w:rsidRPr="004C76CA">
              <w:rPr>
                <w:rFonts w:ascii="Arial" w:hAnsi="Arial" w:cs="Arial"/>
                <w:sz w:val="18"/>
                <w:szCs w:val="18"/>
              </w:rPr>
              <w:t>903</w:t>
            </w:r>
            <w:r w:rsidR="004C76CA">
              <w:rPr>
                <w:rFonts w:ascii="Arial" w:hAnsi="Arial" w:cs="Arial"/>
                <w:sz w:val="18"/>
                <w:szCs w:val="18"/>
              </w:rPr>
              <w:t>,</w:t>
            </w:r>
            <w:r w:rsidRPr="004C76CA">
              <w:rPr>
                <w:rFonts w:ascii="Arial" w:hAnsi="Arial" w:cs="Arial"/>
                <w:sz w:val="18"/>
                <w:szCs w:val="18"/>
              </w:rPr>
              <w:t>527 (100%)</w:t>
            </w:r>
          </w:p>
        </w:tc>
        <w:tc>
          <w:tcPr>
            <w:tcW w:w="127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53.9%</w:t>
            </w:r>
          </w:p>
        </w:tc>
        <w:tc>
          <w:tcPr>
            <w:tcW w:w="127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46.1%</w:t>
            </w:r>
          </w:p>
        </w:tc>
      </w:tr>
    </w:tbl>
    <w:p w:rsidR="009C247B" w:rsidRDefault="009C247B" w:rsidP="004102CB">
      <w:pPr>
        <w:spacing w:after="0"/>
        <w:rPr>
          <w:rFonts w:ascii="Arial" w:hAnsi="Arial" w:cs="Arial"/>
          <w:b/>
        </w:rPr>
      </w:pPr>
    </w:p>
    <w:p w:rsidR="003E0270" w:rsidRPr="00FD44DB" w:rsidRDefault="003E0270" w:rsidP="003E0270">
      <w:pPr>
        <w:pStyle w:val="ListParagraph"/>
        <w:numPr>
          <w:ilvl w:val="0"/>
          <w:numId w:val="6"/>
        </w:numPr>
        <w:rPr>
          <w:rFonts w:ascii="Arial" w:hAnsi="Arial" w:cs="Arial"/>
          <w:b/>
          <w:color w:val="4F81BD" w:themeColor="accent1"/>
          <w:sz w:val="18"/>
          <w:szCs w:val="18"/>
        </w:rPr>
      </w:pPr>
      <w:r w:rsidRPr="00FD44DB">
        <w:rPr>
          <w:rFonts w:ascii="Arial" w:hAnsi="Arial" w:cs="Arial"/>
          <w:b/>
          <w:color w:val="4F81BD" w:themeColor="accent1"/>
          <w:sz w:val="18"/>
          <w:szCs w:val="18"/>
        </w:rPr>
        <w:t xml:space="preserve">In 2011, </w:t>
      </w:r>
      <w:r>
        <w:rPr>
          <w:rFonts w:ascii="Arial" w:hAnsi="Arial" w:cs="Arial"/>
          <w:b/>
          <w:color w:val="4F81BD" w:themeColor="accent1"/>
          <w:sz w:val="18"/>
          <w:szCs w:val="18"/>
        </w:rPr>
        <w:t>47.4</w:t>
      </w:r>
      <w:r w:rsidRPr="00FD44DB">
        <w:rPr>
          <w:rFonts w:ascii="Arial" w:hAnsi="Arial" w:cs="Arial"/>
          <w:b/>
          <w:color w:val="4F81BD" w:themeColor="accent1"/>
          <w:sz w:val="18"/>
          <w:szCs w:val="18"/>
        </w:rPr>
        <w:t>% of those who were employed and aged 15 yea</w:t>
      </w:r>
      <w:r w:rsidR="00271FB4">
        <w:rPr>
          <w:rFonts w:ascii="Arial" w:hAnsi="Arial" w:cs="Arial"/>
          <w:b/>
          <w:color w:val="4F81BD" w:themeColor="accent1"/>
          <w:sz w:val="18"/>
          <w:szCs w:val="18"/>
        </w:rPr>
        <w:t>rs and over reported working 40 </w:t>
      </w:r>
      <w:r w:rsidRPr="00FD44DB">
        <w:rPr>
          <w:rFonts w:ascii="Arial" w:hAnsi="Arial" w:cs="Arial"/>
          <w:b/>
          <w:color w:val="4F81BD" w:themeColor="accent1"/>
          <w:sz w:val="18"/>
          <w:szCs w:val="18"/>
        </w:rPr>
        <w:t xml:space="preserve">hours or more in the week prior to </w:t>
      </w:r>
      <w:r w:rsidR="00E54668">
        <w:rPr>
          <w:rFonts w:ascii="Arial" w:hAnsi="Arial" w:cs="Arial"/>
          <w:b/>
          <w:color w:val="4F81BD" w:themeColor="accent1"/>
          <w:sz w:val="18"/>
          <w:szCs w:val="18"/>
        </w:rPr>
        <w:t xml:space="preserve">the </w:t>
      </w:r>
      <w:r w:rsidRPr="00FD44DB">
        <w:rPr>
          <w:rFonts w:ascii="Arial" w:hAnsi="Arial" w:cs="Arial"/>
          <w:b/>
          <w:color w:val="4F81BD" w:themeColor="accent1"/>
          <w:sz w:val="18"/>
          <w:szCs w:val="18"/>
        </w:rPr>
        <w:t>Census. A higher proportion of these were males (</w:t>
      </w:r>
      <w:r>
        <w:rPr>
          <w:rFonts w:ascii="Arial" w:hAnsi="Arial" w:cs="Arial"/>
          <w:b/>
          <w:color w:val="4F81BD" w:themeColor="accent1"/>
          <w:sz w:val="18"/>
          <w:szCs w:val="18"/>
        </w:rPr>
        <w:t>66.2</w:t>
      </w:r>
      <w:r w:rsidRPr="00FD44DB">
        <w:rPr>
          <w:rFonts w:ascii="Arial" w:hAnsi="Arial" w:cs="Arial"/>
          <w:b/>
          <w:color w:val="4F81BD" w:themeColor="accent1"/>
          <w:sz w:val="18"/>
          <w:szCs w:val="18"/>
        </w:rPr>
        <w:t>%).</w:t>
      </w:r>
    </w:p>
    <w:p w:rsidR="003E0270" w:rsidRDefault="003E0270" w:rsidP="003E0270">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Between the 2006 and 2011 Census there was a 1.7 percentage point decline in the number of persons who reported working 40 hours or more (49.1% in 2006 compared to 47.4% in 2011).</w:t>
      </w:r>
    </w:p>
    <w:p w:rsidR="003E0270" w:rsidRPr="00830121" w:rsidRDefault="003E0270" w:rsidP="003E0270">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 xml:space="preserve">There were 13.3% of all persons employed, aged 15 years and over, who reported working 0 to 15 hours in the week prior to </w:t>
      </w:r>
      <w:r w:rsidR="00271FB4">
        <w:rPr>
          <w:rFonts w:ascii="Arial" w:hAnsi="Arial" w:cs="Arial"/>
          <w:b/>
          <w:color w:val="4F81BD" w:themeColor="accent1"/>
          <w:sz w:val="18"/>
          <w:szCs w:val="18"/>
        </w:rPr>
        <w:t xml:space="preserve">the </w:t>
      </w:r>
      <w:r>
        <w:rPr>
          <w:rFonts w:ascii="Arial" w:hAnsi="Arial" w:cs="Arial"/>
          <w:b/>
          <w:color w:val="4F81BD" w:themeColor="accent1"/>
          <w:sz w:val="18"/>
          <w:szCs w:val="18"/>
        </w:rPr>
        <w:t>Census. A higher proportion of these were females (63.3%).</w:t>
      </w:r>
    </w:p>
    <w:p w:rsidR="00CE1624" w:rsidRPr="00726F2A" w:rsidRDefault="00CE1624" w:rsidP="003E0270">
      <w:pPr>
        <w:pStyle w:val="ListParagraph"/>
        <w:rPr>
          <w:rFonts w:ascii="Arial" w:eastAsia="Times New Roman" w:hAnsi="Arial" w:cs="Arial"/>
          <w:color w:val="000000"/>
          <w:lang w:eastAsia="en-AU"/>
        </w:rPr>
      </w:pPr>
    </w:p>
    <w:p w:rsidR="00CE1624" w:rsidRPr="00CE1624" w:rsidRDefault="00CE1624" w:rsidP="003E0270">
      <w:pPr>
        <w:pStyle w:val="ListParagraph"/>
        <w:rPr>
          <w:rFonts w:ascii="Arial" w:hAnsi="Arial" w:cs="Arial"/>
          <w:b/>
          <w:color w:val="000000" w:themeColor="text1"/>
        </w:rPr>
      </w:pPr>
    </w:p>
    <w:p w:rsidR="00BF1EC3" w:rsidRDefault="00BF1EC3" w:rsidP="003E0270">
      <w:pPr>
        <w:spacing w:after="0"/>
        <w:rPr>
          <w:rFonts w:ascii="Arial" w:hAnsi="Arial" w:cs="Arial"/>
          <w:b/>
          <w:color w:val="000000" w:themeColor="text1"/>
        </w:rPr>
      </w:pPr>
    </w:p>
    <w:p w:rsidR="003E0270" w:rsidRDefault="003E0270" w:rsidP="003E0270">
      <w:pPr>
        <w:spacing w:after="0"/>
        <w:rPr>
          <w:rFonts w:ascii="Arial" w:hAnsi="Arial" w:cs="Arial"/>
          <w:b/>
          <w:sz w:val="28"/>
          <w:szCs w:val="28"/>
        </w:rPr>
      </w:pPr>
    </w:p>
    <w:p w:rsidR="00DB24C5" w:rsidRDefault="00DB24C5" w:rsidP="00BF1EC3">
      <w:pPr>
        <w:spacing w:after="0"/>
        <w:jc w:val="center"/>
        <w:rPr>
          <w:rFonts w:ascii="Arial" w:hAnsi="Arial" w:cs="Arial"/>
          <w:b/>
          <w:sz w:val="32"/>
          <w:szCs w:val="32"/>
        </w:rPr>
      </w:pPr>
    </w:p>
    <w:p w:rsidR="00BF1EC3" w:rsidRDefault="001C0B75" w:rsidP="00BF1EC3">
      <w:pPr>
        <w:spacing w:after="0"/>
        <w:jc w:val="center"/>
        <w:rPr>
          <w:rFonts w:ascii="Arial" w:hAnsi="Arial" w:cs="Arial"/>
          <w:b/>
          <w:sz w:val="32"/>
          <w:szCs w:val="32"/>
        </w:rPr>
      </w:pPr>
      <w:r>
        <w:rPr>
          <w:rFonts w:ascii="Arial" w:hAnsi="Arial" w:cs="Arial"/>
          <w:b/>
          <w:sz w:val="32"/>
          <w:szCs w:val="32"/>
        </w:rPr>
        <w:t xml:space="preserve">Greater </w:t>
      </w:r>
      <w:r w:rsidR="003E0270">
        <w:rPr>
          <w:rFonts w:ascii="Arial" w:hAnsi="Arial" w:cs="Arial"/>
          <w:b/>
          <w:sz w:val="32"/>
          <w:szCs w:val="32"/>
        </w:rPr>
        <w:t>Sydney</w:t>
      </w:r>
    </w:p>
    <w:p w:rsidR="00BF1EC3" w:rsidRPr="00BF1EC3" w:rsidRDefault="00BF1EC3" w:rsidP="00BF1EC3">
      <w:pPr>
        <w:spacing w:after="0"/>
        <w:jc w:val="center"/>
        <w:rPr>
          <w:rFonts w:ascii="Arial" w:hAnsi="Arial" w:cs="Arial"/>
          <w:b/>
          <w:sz w:val="28"/>
          <w:szCs w:val="28"/>
        </w:rPr>
      </w:pPr>
    </w:p>
    <w:p w:rsidR="005D2C2E" w:rsidRPr="00433831" w:rsidRDefault="0027431A"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DB24C5">
        <w:rPr>
          <w:rFonts w:ascii="Arial" w:hAnsi="Arial" w:cs="Arial"/>
          <w:b/>
          <w:color w:val="000000" w:themeColor="text1"/>
          <w:sz w:val="28"/>
          <w:szCs w:val="28"/>
        </w:rPr>
        <w:t>five</w:t>
      </w:r>
      <w:r w:rsidR="00233455" w:rsidRPr="00433831">
        <w:rPr>
          <w:rFonts w:ascii="Arial" w:hAnsi="Arial" w:cs="Arial"/>
          <w:b/>
          <w:color w:val="000000" w:themeColor="text1"/>
          <w:sz w:val="28"/>
          <w:szCs w:val="28"/>
        </w:rPr>
        <w:t xml:space="preserve"> </w:t>
      </w:r>
      <w:r w:rsidR="00DB24C5">
        <w:rPr>
          <w:rFonts w:ascii="Arial" w:hAnsi="Arial" w:cs="Arial"/>
          <w:b/>
          <w:color w:val="000000" w:themeColor="text1"/>
          <w:sz w:val="28"/>
          <w:szCs w:val="28"/>
        </w:rPr>
        <w:t>i</w:t>
      </w:r>
      <w:r w:rsidRPr="00433831">
        <w:rPr>
          <w:rFonts w:ascii="Arial" w:hAnsi="Arial" w:cs="Arial"/>
          <w:b/>
          <w:color w:val="000000" w:themeColor="text1"/>
          <w:sz w:val="28"/>
          <w:szCs w:val="28"/>
        </w:rPr>
        <w:t>ndustries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 xml:space="preserve">(employed persons aged </w:t>
      </w:r>
      <w:r w:rsidR="00271FB4">
        <w:rPr>
          <w:rFonts w:ascii="Arial" w:eastAsia="Times New Roman" w:hAnsi="Arial" w:cs="Arial"/>
          <w:b/>
          <w:color w:val="000000"/>
          <w:sz w:val="28"/>
          <w:szCs w:val="28"/>
          <w:lang w:eastAsia="en-AU"/>
        </w:rPr>
        <w:br/>
      </w:r>
      <w:r w:rsidR="00B5694C" w:rsidRPr="00433831">
        <w:rPr>
          <w:rFonts w:ascii="Arial" w:eastAsia="Times New Roman" w:hAnsi="Arial" w:cs="Arial"/>
          <w:b/>
          <w:color w:val="000000"/>
          <w:sz w:val="28"/>
          <w:szCs w:val="28"/>
          <w:lang w:eastAsia="en-AU"/>
        </w:rPr>
        <w:t>15 years and over)</w:t>
      </w:r>
    </w:p>
    <w:tbl>
      <w:tblPr>
        <w:tblStyle w:val="TableGrid"/>
        <w:tblW w:w="10490" w:type="dxa"/>
        <w:tblInd w:w="-743" w:type="dxa"/>
        <w:tblLayout w:type="fixed"/>
        <w:tblLook w:val="04A0" w:firstRow="1" w:lastRow="0" w:firstColumn="1" w:lastColumn="0" w:noHBand="0" w:noVBand="1"/>
      </w:tblPr>
      <w:tblGrid>
        <w:gridCol w:w="2978"/>
        <w:gridCol w:w="1701"/>
        <w:gridCol w:w="850"/>
        <w:gridCol w:w="1134"/>
        <w:gridCol w:w="1701"/>
        <w:gridCol w:w="851"/>
        <w:gridCol w:w="1275"/>
      </w:tblGrid>
      <w:tr w:rsidR="00276567" w:rsidRPr="008B58A5" w:rsidTr="004C76CA">
        <w:tc>
          <w:tcPr>
            <w:tcW w:w="2978"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3685" w:type="dxa"/>
            <w:gridSpan w:val="3"/>
            <w:shd w:val="clear" w:color="auto" w:fill="548DD4" w:themeFill="text2" w:themeFillTint="99"/>
          </w:tcPr>
          <w:p w:rsidR="00276567" w:rsidRPr="002E42CC" w:rsidRDefault="00276567" w:rsidP="00233455">
            <w:pPr>
              <w:jc w:val="center"/>
              <w:rPr>
                <w:rFonts w:ascii="Arial" w:hAnsi="Arial" w:cs="Arial"/>
                <w:b/>
              </w:rPr>
            </w:pPr>
            <w:r>
              <w:rPr>
                <w:rFonts w:ascii="Arial" w:hAnsi="Arial" w:cs="Arial"/>
                <w:b/>
              </w:rPr>
              <w:t>2011</w:t>
            </w:r>
          </w:p>
        </w:tc>
        <w:tc>
          <w:tcPr>
            <w:tcW w:w="3827" w:type="dxa"/>
            <w:gridSpan w:val="3"/>
            <w:shd w:val="clear" w:color="auto" w:fill="548DD4" w:themeFill="text2" w:themeFillTint="99"/>
          </w:tcPr>
          <w:p w:rsidR="00276567" w:rsidRDefault="00276567" w:rsidP="00233455">
            <w:pPr>
              <w:jc w:val="center"/>
              <w:rPr>
                <w:rFonts w:ascii="Arial" w:hAnsi="Arial" w:cs="Arial"/>
                <w:b/>
              </w:rPr>
            </w:pPr>
            <w:r>
              <w:rPr>
                <w:rFonts w:ascii="Arial" w:hAnsi="Arial" w:cs="Arial"/>
                <w:b/>
              </w:rPr>
              <w:t>2006</w:t>
            </w:r>
          </w:p>
        </w:tc>
      </w:tr>
      <w:tr w:rsidR="00964903" w:rsidRPr="008B58A5" w:rsidTr="004C76CA">
        <w:tc>
          <w:tcPr>
            <w:tcW w:w="2978"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701" w:type="dxa"/>
            <w:shd w:val="clear" w:color="auto" w:fill="8DB3E2" w:themeFill="text2" w:themeFillTint="66"/>
            <w:vAlign w:val="center"/>
          </w:tcPr>
          <w:p w:rsidR="00276567" w:rsidRPr="002E42CC" w:rsidRDefault="00276567" w:rsidP="004102CB">
            <w:pPr>
              <w:jc w:val="right"/>
              <w:rPr>
                <w:rFonts w:ascii="Arial" w:hAnsi="Arial" w:cs="Arial"/>
                <w:b/>
              </w:rPr>
            </w:pPr>
            <w:r>
              <w:rPr>
                <w:rFonts w:ascii="Arial" w:hAnsi="Arial" w:cs="Arial"/>
                <w:b/>
              </w:rPr>
              <w:t>Total</w:t>
            </w:r>
          </w:p>
        </w:tc>
        <w:tc>
          <w:tcPr>
            <w:tcW w:w="850" w:type="dxa"/>
            <w:shd w:val="clear" w:color="auto" w:fill="8DB3E2" w:themeFill="text2" w:themeFillTint="66"/>
            <w:vAlign w:val="center"/>
          </w:tcPr>
          <w:p w:rsidR="00276567" w:rsidRPr="002E42CC" w:rsidRDefault="00276567" w:rsidP="004102CB">
            <w:pPr>
              <w:jc w:val="right"/>
              <w:rPr>
                <w:rFonts w:ascii="Arial" w:hAnsi="Arial" w:cs="Arial"/>
                <w:b/>
              </w:rPr>
            </w:pPr>
            <w:r w:rsidRPr="002E42CC">
              <w:rPr>
                <w:rFonts w:ascii="Arial" w:hAnsi="Arial" w:cs="Arial"/>
                <w:b/>
              </w:rPr>
              <w:t>Male</w:t>
            </w:r>
            <w:r>
              <w:rPr>
                <w:rFonts w:ascii="Arial" w:hAnsi="Arial" w:cs="Arial"/>
                <w:b/>
              </w:rPr>
              <w:t>s</w:t>
            </w:r>
          </w:p>
        </w:tc>
        <w:tc>
          <w:tcPr>
            <w:tcW w:w="1134" w:type="dxa"/>
            <w:shd w:val="clear" w:color="auto" w:fill="8DB3E2" w:themeFill="text2" w:themeFillTint="66"/>
            <w:vAlign w:val="center"/>
          </w:tcPr>
          <w:p w:rsidR="00276567" w:rsidRPr="002E42CC" w:rsidRDefault="00276567" w:rsidP="004102CB">
            <w:pPr>
              <w:jc w:val="right"/>
              <w:rPr>
                <w:rFonts w:ascii="Arial" w:hAnsi="Arial" w:cs="Arial"/>
                <w:b/>
              </w:rPr>
            </w:pPr>
            <w:r w:rsidRPr="002E42CC">
              <w:rPr>
                <w:rFonts w:ascii="Arial" w:hAnsi="Arial" w:cs="Arial"/>
                <w:b/>
              </w:rPr>
              <w:t>Female</w:t>
            </w:r>
            <w:r>
              <w:rPr>
                <w:rFonts w:ascii="Arial" w:hAnsi="Arial" w:cs="Arial"/>
                <w:b/>
              </w:rPr>
              <w:t>s</w:t>
            </w:r>
          </w:p>
        </w:tc>
        <w:tc>
          <w:tcPr>
            <w:tcW w:w="1701" w:type="dxa"/>
            <w:shd w:val="clear" w:color="auto" w:fill="8DB3E2" w:themeFill="text2" w:themeFillTint="66"/>
            <w:vAlign w:val="center"/>
          </w:tcPr>
          <w:p w:rsidR="00276567" w:rsidRPr="002E42CC" w:rsidRDefault="00276567" w:rsidP="004102CB">
            <w:pPr>
              <w:jc w:val="right"/>
              <w:rPr>
                <w:rFonts w:ascii="Arial" w:hAnsi="Arial" w:cs="Arial"/>
                <w:b/>
              </w:rPr>
            </w:pPr>
            <w:r>
              <w:rPr>
                <w:rFonts w:ascii="Arial" w:hAnsi="Arial" w:cs="Arial"/>
                <w:b/>
              </w:rPr>
              <w:t>Total</w:t>
            </w:r>
          </w:p>
        </w:tc>
        <w:tc>
          <w:tcPr>
            <w:tcW w:w="851" w:type="dxa"/>
            <w:shd w:val="clear" w:color="auto" w:fill="8DB3E2" w:themeFill="text2" w:themeFillTint="66"/>
            <w:vAlign w:val="center"/>
          </w:tcPr>
          <w:p w:rsidR="00276567" w:rsidRPr="002E42CC" w:rsidRDefault="00276567" w:rsidP="004102CB">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4102CB">
            <w:pPr>
              <w:jc w:val="right"/>
              <w:rPr>
                <w:rFonts w:ascii="Arial" w:hAnsi="Arial" w:cs="Arial"/>
                <w:b/>
              </w:rPr>
            </w:pPr>
            <w:r w:rsidRPr="002E42CC">
              <w:rPr>
                <w:rFonts w:ascii="Arial" w:hAnsi="Arial" w:cs="Arial"/>
                <w:b/>
              </w:rPr>
              <w:t>Female</w:t>
            </w:r>
            <w:r>
              <w:rPr>
                <w:rFonts w:ascii="Arial" w:hAnsi="Arial" w:cs="Arial"/>
                <w:b/>
              </w:rPr>
              <w:t>s</w:t>
            </w:r>
          </w:p>
        </w:tc>
      </w:tr>
      <w:tr w:rsidR="003E0270" w:rsidRPr="008B58A5" w:rsidTr="004C76CA">
        <w:tc>
          <w:tcPr>
            <w:tcW w:w="2978" w:type="dxa"/>
            <w:shd w:val="clear" w:color="auto" w:fill="8DB3E2" w:themeFill="text2" w:themeFillTint="66"/>
            <w:vAlign w:val="bottom"/>
          </w:tcPr>
          <w:p w:rsidR="003E0270" w:rsidRPr="007E349C" w:rsidRDefault="003E0270" w:rsidP="001C0B75">
            <w:pPr>
              <w:rPr>
                <w:rFonts w:ascii="Arial" w:hAnsi="Arial" w:cs="Arial"/>
                <w:sz w:val="18"/>
                <w:szCs w:val="18"/>
              </w:rPr>
            </w:pPr>
            <w:r w:rsidRPr="007E349C">
              <w:rPr>
                <w:rFonts w:ascii="Arial" w:hAnsi="Arial" w:cs="Arial"/>
                <w:sz w:val="18"/>
                <w:szCs w:val="18"/>
              </w:rPr>
              <w:t>Health Care and Social Assistance</w:t>
            </w:r>
          </w:p>
        </w:tc>
        <w:tc>
          <w:tcPr>
            <w:tcW w:w="1701"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224</w:t>
            </w:r>
            <w:r w:rsidR="004C76CA">
              <w:rPr>
                <w:rFonts w:ascii="Arial" w:hAnsi="Arial" w:cs="Arial"/>
                <w:sz w:val="18"/>
                <w:szCs w:val="18"/>
              </w:rPr>
              <w:t>,</w:t>
            </w:r>
            <w:r w:rsidRPr="004C76CA">
              <w:rPr>
                <w:rFonts w:ascii="Arial" w:hAnsi="Arial" w:cs="Arial"/>
                <w:sz w:val="18"/>
                <w:szCs w:val="18"/>
              </w:rPr>
              <w:t>834 (10.9%)</w:t>
            </w:r>
          </w:p>
        </w:tc>
        <w:tc>
          <w:tcPr>
            <w:tcW w:w="850"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23.1%</w:t>
            </w:r>
          </w:p>
        </w:tc>
        <w:tc>
          <w:tcPr>
            <w:tcW w:w="1134"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76.9%</w:t>
            </w:r>
          </w:p>
        </w:tc>
        <w:tc>
          <w:tcPr>
            <w:tcW w:w="1701" w:type="dxa"/>
            <w:shd w:val="clear" w:color="auto" w:fill="C6D9F1" w:themeFill="text2" w:themeFillTint="33"/>
            <w:vAlign w:val="bottom"/>
          </w:tcPr>
          <w:p w:rsidR="003E0270" w:rsidRPr="004C76CA" w:rsidRDefault="003E0270" w:rsidP="004102CB">
            <w:pPr>
              <w:jc w:val="right"/>
              <w:rPr>
                <w:rFonts w:ascii="Arial" w:hAnsi="Arial" w:cs="Arial"/>
                <w:color w:val="000000"/>
                <w:sz w:val="18"/>
                <w:szCs w:val="18"/>
              </w:rPr>
            </w:pPr>
            <w:r w:rsidRPr="004C76CA">
              <w:rPr>
                <w:rFonts w:ascii="Arial" w:hAnsi="Arial" w:cs="Arial"/>
                <w:sz w:val="18"/>
                <w:szCs w:val="18"/>
              </w:rPr>
              <w:t>189,218 (9.9%)</w:t>
            </w:r>
          </w:p>
        </w:tc>
        <w:tc>
          <w:tcPr>
            <w:tcW w:w="851"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23.7%</w:t>
            </w:r>
          </w:p>
        </w:tc>
        <w:tc>
          <w:tcPr>
            <w:tcW w:w="1275"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76.3%</w:t>
            </w:r>
          </w:p>
        </w:tc>
      </w:tr>
      <w:tr w:rsidR="003E0270" w:rsidRPr="008B58A5" w:rsidTr="004C76CA">
        <w:tc>
          <w:tcPr>
            <w:tcW w:w="2978" w:type="dxa"/>
            <w:shd w:val="clear" w:color="auto" w:fill="8DB3E2" w:themeFill="text2" w:themeFillTint="66"/>
            <w:vAlign w:val="bottom"/>
          </w:tcPr>
          <w:p w:rsidR="003E0270" w:rsidRPr="007E349C" w:rsidRDefault="003E0270" w:rsidP="001C0B75">
            <w:pPr>
              <w:rPr>
                <w:rFonts w:ascii="Arial" w:hAnsi="Arial" w:cs="Arial"/>
                <w:sz w:val="18"/>
                <w:szCs w:val="18"/>
              </w:rPr>
            </w:pPr>
            <w:r w:rsidRPr="007E349C">
              <w:rPr>
                <w:rFonts w:ascii="Arial" w:hAnsi="Arial" w:cs="Arial"/>
                <w:sz w:val="18"/>
                <w:szCs w:val="18"/>
              </w:rPr>
              <w:t xml:space="preserve">Retail Trade </w:t>
            </w:r>
          </w:p>
        </w:tc>
        <w:tc>
          <w:tcPr>
            <w:tcW w:w="1701"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202</w:t>
            </w:r>
            <w:r w:rsidR="004C76CA">
              <w:rPr>
                <w:rFonts w:ascii="Arial" w:hAnsi="Arial" w:cs="Arial"/>
                <w:sz w:val="18"/>
                <w:szCs w:val="18"/>
              </w:rPr>
              <w:t>,</w:t>
            </w:r>
            <w:r w:rsidRPr="004C76CA">
              <w:rPr>
                <w:rFonts w:ascii="Arial" w:hAnsi="Arial" w:cs="Arial"/>
                <w:sz w:val="18"/>
                <w:szCs w:val="18"/>
              </w:rPr>
              <w:t>739 (9.8%)</w:t>
            </w:r>
          </w:p>
        </w:tc>
        <w:tc>
          <w:tcPr>
            <w:tcW w:w="850"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44.9%</w:t>
            </w:r>
          </w:p>
        </w:tc>
        <w:tc>
          <w:tcPr>
            <w:tcW w:w="1134"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55.1%</w:t>
            </w:r>
          </w:p>
        </w:tc>
        <w:tc>
          <w:tcPr>
            <w:tcW w:w="1701" w:type="dxa"/>
            <w:shd w:val="clear" w:color="auto" w:fill="C6D9F1" w:themeFill="text2" w:themeFillTint="33"/>
            <w:vAlign w:val="bottom"/>
          </w:tcPr>
          <w:p w:rsidR="003E0270" w:rsidRPr="004C76CA" w:rsidRDefault="00D9190B" w:rsidP="00D9190B">
            <w:pPr>
              <w:jc w:val="right"/>
              <w:rPr>
                <w:rFonts w:ascii="Arial" w:hAnsi="Arial" w:cs="Arial"/>
                <w:sz w:val="18"/>
                <w:szCs w:val="18"/>
              </w:rPr>
            </w:pPr>
            <w:r w:rsidRPr="004C76CA">
              <w:rPr>
                <w:rFonts w:ascii="Arial" w:hAnsi="Arial" w:cs="Arial"/>
                <w:sz w:val="18"/>
                <w:szCs w:val="18"/>
              </w:rPr>
              <w:t>200,280 (10.5%)</w:t>
            </w:r>
          </w:p>
        </w:tc>
        <w:tc>
          <w:tcPr>
            <w:tcW w:w="851"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44.8%</w:t>
            </w:r>
          </w:p>
        </w:tc>
        <w:tc>
          <w:tcPr>
            <w:tcW w:w="1275"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55.2%</w:t>
            </w:r>
          </w:p>
        </w:tc>
      </w:tr>
      <w:tr w:rsidR="003E0270" w:rsidRPr="008B58A5" w:rsidTr="004C76CA">
        <w:tc>
          <w:tcPr>
            <w:tcW w:w="2978" w:type="dxa"/>
            <w:shd w:val="clear" w:color="auto" w:fill="8DB3E2" w:themeFill="text2" w:themeFillTint="66"/>
            <w:vAlign w:val="bottom"/>
          </w:tcPr>
          <w:p w:rsidR="003E0270" w:rsidRPr="007E349C" w:rsidRDefault="003E0270" w:rsidP="001C0B75">
            <w:pPr>
              <w:rPr>
                <w:rFonts w:ascii="Arial" w:hAnsi="Arial" w:cs="Arial"/>
                <w:sz w:val="18"/>
                <w:szCs w:val="18"/>
              </w:rPr>
            </w:pPr>
            <w:r w:rsidRPr="007E349C">
              <w:rPr>
                <w:rFonts w:ascii="Arial" w:hAnsi="Arial" w:cs="Arial"/>
                <w:sz w:val="18"/>
                <w:szCs w:val="18"/>
              </w:rPr>
              <w:t>Professional, Scientific and Technical Services</w:t>
            </w:r>
          </w:p>
        </w:tc>
        <w:tc>
          <w:tcPr>
            <w:tcW w:w="1701"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198</w:t>
            </w:r>
            <w:r w:rsidR="004C76CA">
              <w:rPr>
                <w:rFonts w:ascii="Arial" w:hAnsi="Arial" w:cs="Arial"/>
                <w:sz w:val="18"/>
                <w:szCs w:val="18"/>
              </w:rPr>
              <w:t>,</w:t>
            </w:r>
            <w:r w:rsidRPr="004C76CA">
              <w:rPr>
                <w:rFonts w:ascii="Arial" w:hAnsi="Arial" w:cs="Arial"/>
                <w:sz w:val="18"/>
                <w:szCs w:val="18"/>
              </w:rPr>
              <w:t>024 (9.6%)</w:t>
            </w:r>
          </w:p>
        </w:tc>
        <w:tc>
          <w:tcPr>
            <w:tcW w:w="850"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55.9%</w:t>
            </w:r>
          </w:p>
        </w:tc>
        <w:tc>
          <w:tcPr>
            <w:tcW w:w="1134"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44.1%</w:t>
            </w:r>
          </w:p>
        </w:tc>
        <w:tc>
          <w:tcPr>
            <w:tcW w:w="1701" w:type="dxa"/>
            <w:shd w:val="clear" w:color="auto" w:fill="C6D9F1" w:themeFill="text2" w:themeFillTint="33"/>
            <w:vAlign w:val="bottom"/>
          </w:tcPr>
          <w:p w:rsidR="003E0270" w:rsidRPr="004C76CA" w:rsidRDefault="00D9190B" w:rsidP="00D9190B">
            <w:pPr>
              <w:jc w:val="right"/>
              <w:rPr>
                <w:rFonts w:ascii="Arial" w:hAnsi="Arial" w:cs="Arial"/>
                <w:sz w:val="18"/>
                <w:szCs w:val="18"/>
              </w:rPr>
            </w:pPr>
            <w:r w:rsidRPr="004C76CA">
              <w:rPr>
                <w:rFonts w:ascii="Arial" w:hAnsi="Arial" w:cs="Arial"/>
                <w:sz w:val="18"/>
                <w:szCs w:val="18"/>
              </w:rPr>
              <w:t>169,350 (8.9%)</w:t>
            </w:r>
          </w:p>
        </w:tc>
        <w:tc>
          <w:tcPr>
            <w:tcW w:w="851"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54.9%</w:t>
            </w:r>
          </w:p>
        </w:tc>
        <w:tc>
          <w:tcPr>
            <w:tcW w:w="1275"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45.1%</w:t>
            </w:r>
          </w:p>
        </w:tc>
      </w:tr>
      <w:tr w:rsidR="003E0270" w:rsidRPr="008B58A5" w:rsidTr="004C76CA">
        <w:tc>
          <w:tcPr>
            <w:tcW w:w="2978" w:type="dxa"/>
            <w:shd w:val="clear" w:color="auto" w:fill="8DB3E2" w:themeFill="text2" w:themeFillTint="66"/>
            <w:vAlign w:val="bottom"/>
          </w:tcPr>
          <w:p w:rsidR="003E0270" w:rsidRPr="007E349C" w:rsidRDefault="003E0270" w:rsidP="001C0B75">
            <w:pPr>
              <w:rPr>
                <w:rFonts w:ascii="Arial" w:hAnsi="Arial" w:cs="Arial"/>
                <w:sz w:val="18"/>
                <w:szCs w:val="18"/>
              </w:rPr>
            </w:pPr>
            <w:r w:rsidRPr="007E349C">
              <w:rPr>
                <w:rFonts w:ascii="Arial" w:hAnsi="Arial" w:cs="Arial"/>
                <w:sz w:val="18"/>
                <w:szCs w:val="18"/>
              </w:rPr>
              <w:t>Manufacturing</w:t>
            </w:r>
          </w:p>
        </w:tc>
        <w:tc>
          <w:tcPr>
            <w:tcW w:w="1701"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175</w:t>
            </w:r>
            <w:r w:rsidR="004C76CA">
              <w:rPr>
                <w:rFonts w:ascii="Arial" w:hAnsi="Arial" w:cs="Arial"/>
                <w:sz w:val="18"/>
                <w:szCs w:val="18"/>
              </w:rPr>
              <w:t>,</w:t>
            </w:r>
            <w:r w:rsidRPr="004C76CA">
              <w:rPr>
                <w:rFonts w:ascii="Arial" w:hAnsi="Arial" w:cs="Arial"/>
                <w:sz w:val="18"/>
                <w:szCs w:val="18"/>
              </w:rPr>
              <w:t>275 (8.5%)</w:t>
            </w:r>
          </w:p>
        </w:tc>
        <w:tc>
          <w:tcPr>
            <w:tcW w:w="850"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69.4%</w:t>
            </w:r>
          </w:p>
        </w:tc>
        <w:tc>
          <w:tcPr>
            <w:tcW w:w="1134"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30.6%</w:t>
            </w:r>
          </w:p>
        </w:tc>
        <w:tc>
          <w:tcPr>
            <w:tcW w:w="1701" w:type="dxa"/>
            <w:shd w:val="clear" w:color="auto" w:fill="C6D9F1" w:themeFill="text2" w:themeFillTint="33"/>
            <w:vAlign w:val="bottom"/>
          </w:tcPr>
          <w:p w:rsidR="003E0270" w:rsidRPr="004C76CA" w:rsidRDefault="00D9190B" w:rsidP="00D9190B">
            <w:pPr>
              <w:jc w:val="right"/>
              <w:rPr>
                <w:rFonts w:ascii="Arial" w:hAnsi="Arial" w:cs="Arial"/>
                <w:sz w:val="18"/>
                <w:szCs w:val="18"/>
              </w:rPr>
            </w:pPr>
            <w:r w:rsidRPr="004C76CA">
              <w:rPr>
                <w:rFonts w:ascii="Arial" w:hAnsi="Arial" w:cs="Arial"/>
                <w:sz w:val="18"/>
                <w:szCs w:val="18"/>
              </w:rPr>
              <w:t>184,977 (9.7%)</w:t>
            </w:r>
          </w:p>
        </w:tc>
        <w:tc>
          <w:tcPr>
            <w:tcW w:w="851"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69.6%</w:t>
            </w:r>
          </w:p>
        </w:tc>
        <w:tc>
          <w:tcPr>
            <w:tcW w:w="1275"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30.4%</w:t>
            </w:r>
          </w:p>
        </w:tc>
      </w:tr>
      <w:tr w:rsidR="003E0270" w:rsidRPr="008B58A5" w:rsidTr="004C76CA">
        <w:tc>
          <w:tcPr>
            <w:tcW w:w="2978" w:type="dxa"/>
            <w:shd w:val="clear" w:color="auto" w:fill="8DB3E2" w:themeFill="text2" w:themeFillTint="66"/>
            <w:vAlign w:val="bottom"/>
          </w:tcPr>
          <w:p w:rsidR="003E0270" w:rsidRPr="007E349C" w:rsidRDefault="003E0270" w:rsidP="001C0B75">
            <w:pPr>
              <w:rPr>
                <w:rFonts w:ascii="Arial" w:hAnsi="Arial" w:cs="Arial"/>
                <w:sz w:val="18"/>
                <w:szCs w:val="18"/>
              </w:rPr>
            </w:pPr>
            <w:r w:rsidRPr="007E349C">
              <w:rPr>
                <w:rFonts w:ascii="Arial" w:hAnsi="Arial" w:cs="Arial"/>
                <w:sz w:val="18"/>
                <w:szCs w:val="18"/>
              </w:rPr>
              <w:t xml:space="preserve"> Education and Training</w:t>
            </w:r>
          </w:p>
        </w:tc>
        <w:tc>
          <w:tcPr>
            <w:tcW w:w="1701"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156</w:t>
            </w:r>
            <w:r w:rsidR="004C76CA">
              <w:rPr>
                <w:rFonts w:ascii="Arial" w:hAnsi="Arial" w:cs="Arial"/>
                <w:sz w:val="18"/>
                <w:szCs w:val="18"/>
              </w:rPr>
              <w:t>,</w:t>
            </w:r>
            <w:r w:rsidRPr="004C76CA">
              <w:rPr>
                <w:rFonts w:ascii="Arial" w:hAnsi="Arial" w:cs="Arial"/>
                <w:sz w:val="18"/>
                <w:szCs w:val="18"/>
              </w:rPr>
              <w:t>628 (7.6%)</w:t>
            </w:r>
          </w:p>
        </w:tc>
        <w:tc>
          <w:tcPr>
            <w:tcW w:w="850"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30.9%</w:t>
            </w:r>
          </w:p>
        </w:tc>
        <w:tc>
          <w:tcPr>
            <w:tcW w:w="1134"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69.1%</w:t>
            </w:r>
          </w:p>
        </w:tc>
        <w:tc>
          <w:tcPr>
            <w:tcW w:w="1701" w:type="dxa"/>
            <w:shd w:val="clear" w:color="auto" w:fill="C6D9F1" w:themeFill="text2" w:themeFillTint="33"/>
            <w:vAlign w:val="bottom"/>
          </w:tcPr>
          <w:p w:rsidR="003E0270" w:rsidRPr="004C76CA" w:rsidRDefault="00D9190B" w:rsidP="00D9190B">
            <w:pPr>
              <w:jc w:val="right"/>
              <w:rPr>
                <w:rFonts w:ascii="Arial" w:hAnsi="Arial" w:cs="Arial"/>
                <w:sz w:val="18"/>
                <w:szCs w:val="18"/>
              </w:rPr>
            </w:pPr>
            <w:r w:rsidRPr="004C76CA">
              <w:rPr>
                <w:rFonts w:ascii="Arial" w:hAnsi="Arial" w:cs="Arial"/>
                <w:sz w:val="18"/>
                <w:szCs w:val="18"/>
              </w:rPr>
              <w:t>136,633 (7.2%)</w:t>
            </w:r>
          </w:p>
        </w:tc>
        <w:tc>
          <w:tcPr>
            <w:tcW w:w="851"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30.5%</w:t>
            </w:r>
          </w:p>
        </w:tc>
        <w:tc>
          <w:tcPr>
            <w:tcW w:w="1275"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69.5%</w:t>
            </w:r>
          </w:p>
        </w:tc>
      </w:tr>
      <w:tr w:rsidR="003E0270" w:rsidRPr="008B58A5" w:rsidTr="004C76CA">
        <w:tc>
          <w:tcPr>
            <w:tcW w:w="2978" w:type="dxa"/>
            <w:shd w:val="clear" w:color="auto" w:fill="8DB3E2" w:themeFill="text2" w:themeFillTint="66"/>
            <w:vAlign w:val="bottom"/>
          </w:tcPr>
          <w:p w:rsidR="003E0270" w:rsidRPr="007E349C" w:rsidRDefault="003E0270" w:rsidP="001C0B75">
            <w:pPr>
              <w:rPr>
                <w:rFonts w:ascii="Arial" w:hAnsi="Arial" w:cs="Arial"/>
                <w:color w:val="000000" w:themeColor="text1"/>
                <w:sz w:val="18"/>
                <w:szCs w:val="18"/>
              </w:rPr>
            </w:pPr>
            <w:r w:rsidRPr="007E349C">
              <w:rPr>
                <w:rFonts w:ascii="Arial" w:hAnsi="Arial" w:cs="Arial"/>
                <w:color w:val="000000" w:themeColor="text1"/>
                <w:sz w:val="18"/>
                <w:szCs w:val="18"/>
              </w:rPr>
              <w:t>Total persons</w:t>
            </w:r>
          </w:p>
        </w:tc>
        <w:tc>
          <w:tcPr>
            <w:tcW w:w="1701"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2</w:t>
            </w:r>
            <w:r w:rsidR="004C76CA">
              <w:rPr>
                <w:rFonts w:ascii="Arial" w:hAnsi="Arial" w:cs="Arial"/>
                <w:sz w:val="18"/>
                <w:szCs w:val="18"/>
              </w:rPr>
              <w:t>,</w:t>
            </w:r>
            <w:r w:rsidRPr="004C76CA">
              <w:rPr>
                <w:rFonts w:ascii="Arial" w:hAnsi="Arial" w:cs="Arial"/>
                <w:sz w:val="18"/>
                <w:szCs w:val="18"/>
              </w:rPr>
              <w:t>063</w:t>
            </w:r>
            <w:r w:rsidR="004C76CA">
              <w:rPr>
                <w:rFonts w:ascii="Arial" w:hAnsi="Arial" w:cs="Arial"/>
                <w:sz w:val="18"/>
                <w:szCs w:val="18"/>
              </w:rPr>
              <w:t>,270</w:t>
            </w:r>
            <w:r w:rsidRPr="004C76CA">
              <w:rPr>
                <w:rFonts w:ascii="Arial" w:hAnsi="Arial" w:cs="Arial"/>
                <w:sz w:val="18"/>
                <w:szCs w:val="18"/>
              </w:rPr>
              <w:t>(100%)</w:t>
            </w:r>
          </w:p>
        </w:tc>
        <w:tc>
          <w:tcPr>
            <w:tcW w:w="850"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53.5%</w:t>
            </w:r>
          </w:p>
        </w:tc>
        <w:tc>
          <w:tcPr>
            <w:tcW w:w="1134"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46.5%</w:t>
            </w:r>
          </w:p>
        </w:tc>
        <w:tc>
          <w:tcPr>
            <w:tcW w:w="1701" w:type="dxa"/>
            <w:shd w:val="clear" w:color="auto" w:fill="C6D9F1" w:themeFill="text2" w:themeFillTint="33"/>
            <w:vAlign w:val="bottom"/>
          </w:tcPr>
          <w:p w:rsidR="003E0270" w:rsidRPr="004C76CA" w:rsidRDefault="004C76CA" w:rsidP="004102CB">
            <w:pPr>
              <w:jc w:val="right"/>
              <w:rPr>
                <w:rFonts w:ascii="Arial" w:hAnsi="Arial" w:cs="Arial"/>
                <w:sz w:val="18"/>
                <w:szCs w:val="18"/>
              </w:rPr>
            </w:pPr>
            <w:r>
              <w:rPr>
                <w:rFonts w:ascii="Arial" w:hAnsi="Arial" w:cs="Arial"/>
                <w:sz w:val="18"/>
                <w:szCs w:val="18"/>
              </w:rPr>
              <w:t>1,903,527</w:t>
            </w:r>
            <w:r w:rsidR="003E0270" w:rsidRPr="004C76CA">
              <w:rPr>
                <w:rFonts w:ascii="Arial" w:hAnsi="Arial" w:cs="Arial"/>
                <w:sz w:val="18"/>
                <w:szCs w:val="18"/>
              </w:rPr>
              <w:t>(100%)</w:t>
            </w:r>
          </w:p>
        </w:tc>
        <w:tc>
          <w:tcPr>
            <w:tcW w:w="851"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53.9%</w:t>
            </w:r>
          </w:p>
        </w:tc>
        <w:tc>
          <w:tcPr>
            <w:tcW w:w="1275" w:type="dxa"/>
            <w:shd w:val="clear" w:color="auto" w:fill="C6D9F1" w:themeFill="text2" w:themeFillTint="33"/>
            <w:vAlign w:val="bottom"/>
          </w:tcPr>
          <w:p w:rsidR="003E0270" w:rsidRPr="004C76CA" w:rsidRDefault="003E0270" w:rsidP="004102CB">
            <w:pPr>
              <w:jc w:val="right"/>
              <w:rPr>
                <w:rFonts w:ascii="Arial" w:hAnsi="Arial" w:cs="Arial"/>
                <w:sz w:val="18"/>
                <w:szCs w:val="18"/>
              </w:rPr>
            </w:pPr>
            <w:r w:rsidRPr="004C76CA">
              <w:rPr>
                <w:rFonts w:ascii="Arial" w:hAnsi="Arial" w:cs="Arial"/>
                <w:sz w:val="18"/>
                <w:szCs w:val="18"/>
              </w:rPr>
              <w:t>46.1%</w:t>
            </w:r>
          </w:p>
        </w:tc>
      </w:tr>
    </w:tbl>
    <w:p w:rsidR="002A47EB" w:rsidRDefault="002A47EB" w:rsidP="004102CB">
      <w:pPr>
        <w:spacing w:after="0"/>
        <w:rPr>
          <w:rFonts w:ascii="Arial" w:hAnsi="Arial" w:cs="Arial"/>
          <w:b/>
        </w:rPr>
      </w:pPr>
    </w:p>
    <w:p w:rsidR="003E0270" w:rsidRDefault="003E0270" w:rsidP="003E0270">
      <w:pPr>
        <w:pStyle w:val="ListParagraph"/>
        <w:numPr>
          <w:ilvl w:val="0"/>
          <w:numId w:val="5"/>
        </w:numPr>
        <w:outlineLvl w:val="0"/>
        <w:rPr>
          <w:rFonts w:ascii="Arial" w:hAnsi="Arial" w:cs="Arial"/>
          <w:b/>
          <w:color w:val="4F81BD" w:themeColor="accent1"/>
          <w:sz w:val="18"/>
          <w:szCs w:val="18"/>
        </w:rPr>
      </w:pPr>
      <w:r w:rsidRPr="00BB4CAD">
        <w:rPr>
          <w:rFonts w:ascii="Arial" w:hAnsi="Arial" w:cs="Arial"/>
          <w:b/>
          <w:color w:val="4F81BD" w:themeColor="accent1"/>
          <w:sz w:val="18"/>
          <w:szCs w:val="18"/>
        </w:rPr>
        <w:t xml:space="preserve">In 2011, the largest proportion of employed persons aged 15 years and over reported working in the </w:t>
      </w:r>
      <w:r>
        <w:rPr>
          <w:rFonts w:ascii="Arial" w:hAnsi="Arial" w:cs="Arial"/>
          <w:b/>
          <w:color w:val="4F81BD" w:themeColor="accent1"/>
          <w:sz w:val="18"/>
          <w:szCs w:val="18"/>
        </w:rPr>
        <w:t>Health Care and Social Assistance</w:t>
      </w:r>
      <w:r w:rsidRPr="00BB4CAD">
        <w:rPr>
          <w:rFonts w:ascii="Arial" w:hAnsi="Arial" w:cs="Arial"/>
          <w:b/>
          <w:color w:val="4F81BD" w:themeColor="accent1"/>
          <w:sz w:val="18"/>
          <w:szCs w:val="18"/>
        </w:rPr>
        <w:t xml:space="preserve"> Industry (</w:t>
      </w:r>
      <w:r>
        <w:rPr>
          <w:rFonts w:ascii="Arial" w:hAnsi="Arial" w:cs="Arial"/>
          <w:b/>
          <w:color w:val="4F81BD" w:themeColor="accent1"/>
          <w:sz w:val="18"/>
          <w:szCs w:val="18"/>
        </w:rPr>
        <w:t>10.9</w:t>
      </w:r>
      <w:r w:rsidRPr="00BB4CAD">
        <w:rPr>
          <w:rFonts w:ascii="Arial" w:hAnsi="Arial" w:cs="Arial"/>
          <w:b/>
          <w:color w:val="4F81BD" w:themeColor="accent1"/>
          <w:sz w:val="18"/>
          <w:szCs w:val="18"/>
        </w:rPr>
        <w:t xml:space="preserve">%). </w:t>
      </w:r>
    </w:p>
    <w:p w:rsidR="003E0270" w:rsidRPr="00452799" w:rsidRDefault="003E0270" w:rsidP="003E0270">
      <w:pPr>
        <w:pStyle w:val="ListParagraph"/>
        <w:numPr>
          <w:ilvl w:val="0"/>
          <w:numId w:val="5"/>
        </w:numPr>
        <w:outlineLvl w:val="0"/>
        <w:rPr>
          <w:rFonts w:ascii="Arial" w:hAnsi="Arial" w:cs="Arial"/>
          <w:b/>
          <w:color w:val="4F81BD" w:themeColor="accent1"/>
          <w:sz w:val="18"/>
          <w:szCs w:val="18"/>
        </w:rPr>
      </w:pPr>
      <w:r w:rsidRPr="00BB4CAD">
        <w:rPr>
          <w:rFonts w:ascii="Arial" w:hAnsi="Arial" w:cs="Arial"/>
          <w:b/>
          <w:bCs/>
          <w:color w:val="4181C0"/>
          <w:sz w:val="18"/>
          <w:szCs w:val="18"/>
        </w:rPr>
        <w:t xml:space="preserve">In 2006, </w:t>
      </w:r>
      <w:r>
        <w:rPr>
          <w:rFonts w:ascii="Arial" w:hAnsi="Arial" w:cs="Arial"/>
          <w:b/>
          <w:bCs/>
          <w:color w:val="4181C0"/>
          <w:sz w:val="18"/>
          <w:szCs w:val="18"/>
        </w:rPr>
        <w:t>the Retail Trade</w:t>
      </w:r>
      <w:r w:rsidRPr="00BB4CAD">
        <w:rPr>
          <w:rFonts w:ascii="Arial" w:hAnsi="Arial" w:cs="Arial"/>
          <w:b/>
          <w:color w:val="4F81BD" w:themeColor="accent1"/>
          <w:sz w:val="18"/>
          <w:szCs w:val="18"/>
        </w:rPr>
        <w:t xml:space="preserve"> Industry</w:t>
      </w:r>
      <w:r w:rsidRPr="00BB4CAD">
        <w:rPr>
          <w:rFonts w:ascii="Arial" w:hAnsi="Arial" w:cs="Arial"/>
          <w:b/>
          <w:bCs/>
          <w:color w:val="4181C0"/>
          <w:sz w:val="18"/>
          <w:szCs w:val="18"/>
        </w:rPr>
        <w:t xml:space="preserve"> was the most reported response for employed persons aged 15 years and over (</w:t>
      </w:r>
      <w:r>
        <w:rPr>
          <w:rFonts w:ascii="Arial" w:hAnsi="Arial" w:cs="Arial"/>
          <w:b/>
          <w:bCs/>
          <w:color w:val="4181C0"/>
          <w:sz w:val="18"/>
          <w:szCs w:val="18"/>
        </w:rPr>
        <w:t>10.5</w:t>
      </w:r>
      <w:r w:rsidRPr="00BB4CAD">
        <w:rPr>
          <w:rFonts w:ascii="Arial" w:hAnsi="Arial" w:cs="Arial"/>
          <w:b/>
          <w:bCs/>
          <w:color w:val="4181C0"/>
          <w:sz w:val="18"/>
          <w:szCs w:val="18"/>
        </w:rPr>
        <w:t xml:space="preserve">%). The proportion of those who reported being </w:t>
      </w:r>
      <w:r w:rsidR="00271FB4">
        <w:rPr>
          <w:rFonts w:ascii="Arial" w:hAnsi="Arial" w:cs="Arial"/>
          <w:b/>
          <w:bCs/>
          <w:color w:val="4181C0"/>
          <w:sz w:val="18"/>
          <w:szCs w:val="18"/>
        </w:rPr>
        <w:t>employed in</w:t>
      </w:r>
      <w:r w:rsidRPr="00BB4CAD">
        <w:rPr>
          <w:rFonts w:ascii="Arial" w:hAnsi="Arial" w:cs="Arial"/>
          <w:b/>
          <w:bCs/>
          <w:color w:val="4181C0"/>
          <w:sz w:val="18"/>
          <w:szCs w:val="18"/>
        </w:rPr>
        <w:t xml:space="preserve"> this industry </w:t>
      </w:r>
      <w:r>
        <w:rPr>
          <w:rFonts w:ascii="Arial" w:hAnsi="Arial" w:cs="Arial"/>
          <w:b/>
          <w:bCs/>
          <w:color w:val="4181C0"/>
          <w:sz w:val="18"/>
          <w:szCs w:val="18"/>
        </w:rPr>
        <w:t>declined by 0.7 percentage point</w:t>
      </w:r>
      <w:r w:rsidRPr="00BB4CAD">
        <w:rPr>
          <w:rFonts w:ascii="Arial" w:hAnsi="Arial" w:cs="Arial"/>
          <w:b/>
          <w:bCs/>
          <w:color w:val="4181C0"/>
          <w:sz w:val="18"/>
          <w:szCs w:val="18"/>
        </w:rPr>
        <w:t xml:space="preserve"> in 2011.</w:t>
      </w:r>
      <w:r>
        <w:rPr>
          <w:rFonts w:ascii="Arial" w:hAnsi="Arial" w:cs="Arial"/>
          <w:b/>
          <w:bCs/>
          <w:color w:val="4181C0"/>
          <w:sz w:val="18"/>
          <w:szCs w:val="18"/>
        </w:rPr>
        <w:t xml:space="preserve"> </w:t>
      </w:r>
      <w:r w:rsidRPr="00AF74D5">
        <w:rPr>
          <w:rFonts w:ascii="Arial" w:hAnsi="Arial" w:cs="Arial"/>
          <w:b/>
          <w:bCs/>
          <w:color w:val="4181C0"/>
          <w:sz w:val="18"/>
          <w:szCs w:val="18"/>
        </w:rPr>
        <w:t>There has been a slight increase in the number of persons who reported being employed in this industry (</w:t>
      </w:r>
      <w:r>
        <w:rPr>
          <w:rFonts w:ascii="Arial" w:hAnsi="Arial" w:cs="Arial"/>
          <w:b/>
          <w:bCs/>
          <w:color w:val="4181C0"/>
          <w:sz w:val="18"/>
          <w:szCs w:val="18"/>
        </w:rPr>
        <w:t>2,459</w:t>
      </w:r>
      <w:r w:rsidRPr="00AF74D5">
        <w:rPr>
          <w:rFonts w:ascii="Arial" w:hAnsi="Arial" w:cs="Arial"/>
          <w:b/>
          <w:bCs/>
          <w:color w:val="4181C0"/>
          <w:sz w:val="18"/>
          <w:szCs w:val="18"/>
        </w:rPr>
        <w:t xml:space="preserve"> persons).</w:t>
      </w:r>
    </w:p>
    <w:p w:rsidR="003E0270" w:rsidRPr="001F6ED0" w:rsidRDefault="003E0270" w:rsidP="003E0270">
      <w:pPr>
        <w:pStyle w:val="ListParagraph"/>
        <w:numPr>
          <w:ilvl w:val="0"/>
          <w:numId w:val="5"/>
        </w:numPr>
        <w:outlineLvl w:val="0"/>
        <w:rPr>
          <w:rFonts w:ascii="Arial" w:hAnsi="Arial" w:cs="Arial"/>
          <w:b/>
          <w:color w:val="4F81BD" w:themeColor="accent1"/>
          <w:sz w:val="18"/>
          <w:szCs w:val="18"/>
        </w:rPr>
      </w:pPr>
      <w:r>
        <w:rPr>
          <w:rFonts w:ascii="Arial" w:hAnsi="Arial" w:cs="Arial"/>
          <w:b/>
          <w:bCs/>
          <w:color w:val="4181C0"/>
          <w:sz w:val="18"/>
          <w:szCs w:val="18"/>
        </w:rPr>
        <w:t xml:space="preserve">The proportion of those who reported Manufacturing as their industry of employment has declined </w:t>
      </w:r>
      <w:r w:rsidR="00271FB4">
        <w:rPr>
          <w:rFonts w:ascii="Arial" w:hAnsi="Arial" w:cs="Arial"/>
          <w:b/>
          <w:bCs/>
          <w:color w:val="4181C0"/>
          <w:sz w:val="18"/>
          <w:szCs w:val="18"/>
        </w:rPr>
        <w:t>from 9.7% in 2006 to 8.5% in 2011</w:t>
      </w:r>
      <w:r>
        <w:rPr>
          <w:rFonts w:ascii="Arial" w:hAnsi="Arial" w:cs="Arial"/>
          <w:b/>
          <w:bCs/>
          <w:color w:val="4181C0"/>
          <w:sz w:val="18"/>
          <w:szCs w:val="18"/>
        </w:rPr>
        <w:t>. There has also been a decline in the number of persons who reported being employed in this industry (9,702 persons).</w:t>
      </w:r>
    </w:p>
    <w:p w:rsidR="003E0270" w:rsidRPr="0054791F" w:rsidRDefault="003E0270" w:rsidP="003E0270">
      <w:pPr>
        <w:pStyle w:val="ListParagraph"/>
        <w:numPr>
          <w:ilvl w:val="0"/>
          <w:numId w:val="5"/>
        </w:numPr>
        <w:outlineLvl w:val="0"/>
        <w:rPr>
          <w:rFonts w:ascii="Arial" w:hAnsi="Arial" w:cs="Arial"/>
          <w:b/>
          <w:color w:val="4F81BD" w:themeColor="accent1"/>
          <w:sz w:val="18"/>
          <w:szCs w:val="18"/>
        </w:rPr>
      </w:pPr>
      <w:r>
        <w:rPr>
          <w:rFonts w:ascii="Arial" w:hAnsi="Arial" w:cs="Arial"/>
          <w:b/>
          <w:bCs/>
          <w:color w:val="4181C0"/>
          <w:sz w:val="18"/>
          <w:szCs w:val="18"/>
        </w:rPr>
        <w:t>In 2011, males comprised 69.4% of employees in the Manufacturing industry.</w:t>
      </w:r>
    </w:p>
    <w:p w:rsidR="003E0270" w:rsidRPr="009435D8" w:rsidRDefault="003E0270" w:rsidP="003E0270">
      <w:pPr>
        <w:pStyle w:val="ListParagraph"/>
        <w:numPr>
          <w:ilvl w:val="0"/>
          <w:numId w:val="5"/>
        </w:numPr>
        <w:outlineLvl w:val="0"/>
        <w:rPr>
          <w:rFonts w:ascii="Arial" w:hAnsi="Arial" w:cs="Arial"/>
          <w:b/>
          <w:bCs/>
          <w:color w:val="4181C0"/>
          <w:sz w:val="18"/>
          <w:szCs w:val="18"/>
        </w:rPr>
      </w:pPr>
      <w:r w:rsidRPr="009435D8">
        <w:rPr>
          <w:rFonts w:ascii="Arial" w:hAnsi="Arial" w:cs="Arial"/>
          <w:b/>
          <w:bCs/>
          <w:color w:val="4181C0"/>
          <w:sz w:val="18"/>
          <w:szCs w:val="18"/>
        </w:rPr>
        <w:t xml:space="preserve">In 2011, </w:t>
      </w:r>
      <w:r>
        <w:rPr>
          <w:rFonts w:ascii="Arial" w:hAnsi="Arial" w:cs="Arial"/>
          <w:b/>
          <w:bCs/>
          <w:color w:val="4181C0"/>
          <w:sz w:val="18"/>
          <w:szCs w:val="18"/>
        </w:rPr>
        <w:t xml:space="preserve">of </w:t>
      </w:r>
      <w:r w:rsidRPr="009435D8">
        <w:rPr>
          <w:rFonts w:ascii="Arial" w:hAnsi="Arial" w:cs="Arial"/>
          <w:b/>
          <w:bCs/>
          <w:color w:val="4181C0"/>
          <w:sz w:val="18"/>
          <w:szCs w:val="18"/>
        </w:rPr>
        <w:t>those employed in the industry of Health Care and Social Assistance, Education and Training</w:t>
      </w:r>
      <w:r w:rsidR="00C50C5F">
        <w:rPr>
          <w:rFonts w:ascii="Arial" w:hAnsi="Arial" w:cs="Arial"/>
          <w:b/>
          <w:bCs/>
          <w:color w:val="4181C0"/>
          <w:sz w:val="18"/>
          <w:szCs w:val="18"/>
        </w:rPr>
        <w:t>,</w:t>
      </w:r>
      <w:r w:rsidRPr="009435D8">
        <w:rPr>
          <w:rFonts w:ascii="Arial" w:hAnsi="Arial" w:cs="Arial"/>
          <w:b/>
          <w:bCs/>
          <w:color w:val="4181C0"/>
          <w:sz w:val="18"/>
          <w:szCs w:val="18"/>
        </w:rPr>
        <w:t xml:space="preserve"> and Retail Trade</w:t>
      </w:r>
      <w:r>
        <w:rPr>
          <w:rFonts w:ascii="Arial" w:hAnsi="Arial" w:cs="Arial"/>
          <w:b/>
          <w:bCs/>
          <w:color w:val="4181C0"/>
          <w:sz w:val="18"/>
          <w:szCs w:val="18"/>
        </w:rPr>
        <w:t>,</w:t>
      </w:r>
      <w:r w:rsidRPr="009435D8">
        <w:rPr>
          <w:rFonts w:ascii="Arial" w:hAnsi="Arial" w:cs="Arial"/>
          <w:b/>
          <w:bCs/>
          <w:color w:val="4181C0"/>
          <w:sz w:val="18"/>
          <w:szCs w:val="18"/>
        </w:rPr>
        <w:t xml:space="preserve"> a higher proportion were females (7</w:t>
      </w:r>
      <w:r>
        <w:rPr>
          <w:rFonts w:ascii="Arial" w:hAnsi="Arial" w:cs="Arial"/>
          <w:b/>
          <w:bCs/>
          <w:color w:val="4181C0"/>
          <w:sz w:val="18"/>
          <w:szCs w:val="18"/>
        </w:rPr>
        <w:t>6.9</w:t>
      </w:r>
      <w:r w:rsidRPr="009435D8">
        <w:rPr>
          <w:rFonts w:ascii="Arial" w:hAnsi="Arial" w:cs="Arial"/>
          <w:b/>
          <w:bCs/>
          <w:color w:val="4181C0"/>
          <w:sz w:val="18"/>
          <w:szCs w:val="18"/>
        </w:rPr>
        <w:t xml:space="preserve">0%, </w:t>
      </w:r>
      <w:r>
        <w:rPr>
          <w:rFonts w:ascii="Arial" w:hAnsi="Arial" w:cs="Arial"/>
          <w:b/>
          <w:bCs/>
          <w:color w:val="4181C0"/>
          <w:sz w:val="18"/>
          <w:szCs w:val="18"/>
        </w:rPr>
        <w:t>69</w:t>
      </w:r>
      <w:r w:rsidRPr="009435D8">
        <w:rPr>
          <w:rFonts w:ascii="Arial" w:hAnsi="Arial" w:cs="Arial"/>
          <w:b/>
          <w:bCs/>
          <w:color w:val="4181C0"/>
          <w:sz w:val="18"/>
          <w:szCs w:val="18"/>
        </w:rPr>
        <w:t xml:space="preserve">.1% and </w:t>
      </w:r>
      <w:r>
        <w:rPr>
          <w:rFonts w:ascii="Arial" w:hAnsi="Arial" w:cs="Arial"/>
          <w:b/>
          <w:bCs/>
          <w:color w:val="4181C0"/>
          <w:sz w:val="18"/>
          <w:szCs w:val="18"/>
        </w:rPr>
        <w:t>55.1</w:t>
      </w:r>
      <w:r w:rsidRPr="009435D8">
        <w:rPr>
          <w:rFonts w:ascii="Arial" w:hAnsi="Arial" w:cs="Arial"/>
          <w:b/>
          <w:bCs/>
          <w:color w:val="4181C0"/>
          <w:sz w:val="18"/>
          <w:szCs w:val="18"/>
        </w:rPr>
        <w:t xml:space="preserve">% respectively). </w:t>
      </w:r>
    </w:p>
    <w:p w:rsidR="00577B41" w:rsidRPr="002A47EB" w:rsidRDefault="00577B41" w:rsidP="003E0270">
      <w:pPr>
        <w:pStyle w:val="ListParagraph"/>
        <w:rPr>
          <w:rFonts w:ascii="Arial" w:hAnsi="Arial" w:cs="Arial"/>
          <w:b/>
        </w:rPr>
      </w:pPr>
    </w:p>
    <w:p w:rsidR="00E640DC" w:rsidRPr="00577B41" w:rsidRDefault="00E640DC" w:rsidP="003E0270">
      <w:pPr>
        <w:pStyle w:val="ListParagraph"/>
        <w:rPr>
          <w:rFonts w:ascii="Arial" w:hAnsi="Arial" w:cs="Arial"/>
          <w:b/>
        </w:rPr>
      </w:pPr>
    </w:p>
    <w:p w:rsidR="00DB24C5" w:rsidRDefault="00DB24C5">
      <w:pPr>
        <w:rPr>
          <w:rFonts w:ascii="Arial" w:hAnsi="Arial" w:cs="Arial"/>
          <w:b/>
          <w:color w:val="000000" w:themeColor="text1"/>
        </w:rPr>
      </w:pPr>
      <w:r>
        <w:rPr>
          <w:rFonts w:ascii="Arial" w:hAnsi="Arial" w:cs="Arial"/>
          <w:b/>
          <w:color w:val="000000" w:themeColor="text1"/>
        </w:rPr>
        <w:br w:type="page"/>
      </w:r>
    </w:p>
    <w:p w:rsidR="006B4BFF" w:rsidRDefault="006B4BFF" w:rsidP="006B4BFF">
      <w:pPr>
        <w:rPr>
          <w:rFonts w:ascii="Arial" w:hAnsi="Arial" w:cs="Arial"/>
          <w:b/>
          <w:color w:val="000000" w:themeColor="text1"/>
        </w:rPr>
      </w:pPr>
    </w:p>
    <w:p w:rsidR="00DB24C5" w:rsidRDefault="00DB24C5" w:rsidP="00B5694C">
      <w:pPr>
        <w:jc w:val="center"/>
        <w:rPr>
          <w:rFonts w:ascii="Arial" w:hAnsi="Arial" w:cs="Arial"/>
          <w:b/>
          <w:color w:val="000000" w:themeColor="text1"/>
          <w:sz w:val="28"/>
          <w:szCs w:val="28"/>
        </w:rPr>
      </w:pPr>
    </w:p>
    <w:p w:rsidR="00DB24C5" w:rsidRDefault="00DB24C5" w:rsidP="00B5694C">
      <w:pPr>
        <w:jc w:val="center"/>
        <w:rPr>
          <w:rFonts w:ascii="Arial" w:hAnsi="Arial" w:cs="Arial"/>
          <w:b/>
          <w:color w:val="000000" w:themeColor="text1"/>
          <w:sz w:val="28"/>
          <w:szCs w:val="28"/>
        </w:rPr>
      </w:pPr>
    </w:p>
    <w:p w:rsidR="00DB24C5" w:rsidRDefault="001C0B75" w:rsidP="00DB24C5">
      <w:pPr>
        <w:spacing w:after="0"/>
        <w:jc w:val="center"/>
        <w:rPr>
          <w:rFonts w:ascii="Arial" w:hAnsi="Arial" w:cs="Arial"/>
          <w:b/>
          <w:sz w:val="32"/>
          <w:szCs w:val="32"/>
        </w:rPr>
      </w:pPr>
      <w:r>
        <w:rPr>
          <w:rFonts w:ascii="Arial" w:hAnsi="Arial" w:cs="Arial"/>
          <w:b/>
          <w:sz w:val="32"/>
          <w:szCs w:val="32"/>
        </w:rPr>
        <w:t xml:space="preserve">Greater </w:t>
      </w:r>
      <w:r w:rsidR="00DB24C5">
        <w:rPr>
          <w:rFonts w:ascii="Arial" w:hAnsi="Arial" w:cs="Arial"/>
          <w:b/>
          <w:sz w:val="32"/>
          <w:szCs w:val="32"/>
        </w:rPr>
        <w:t>Sydney</w:t>
      </w:r>
    </w:p>
    <w:p w:rsidR="00DB24C5" w:rsidRDefault="00DB24C5" w:rsidP="00B5694C">
      <w:pPr>
        <w:jc w:val="center"/>
        <w:rPr>
          <w:rFonts w:ascii="Arial" w:hAnsi="Arial" w:cs="Arial"/>
          <w:b/>
          <w:color w:val="000000" w:themeColor="text1"/>
          <w:sz w:val="28"/>
          <w:szCs w:val="28"/>
        </w:rPr>
      </w:pPr>
    </w:p>
    <w:p w:rsidR="00233455" w:rsidRPr="00433831" w:rsidRDefault="00936274"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DB24C5">
        <w:rPr>
          <w:rFonts w:ascii="Arial" w:hAnsi="Arial" w:cs="Arial"/>
          <w:b/>
          <w:color w:val="000000" w:themeColor="text1"/>
          <w:sz w:val="28"/>
          <w:szCs w:val="28"/>
        </w:rPr>
        <w:t>five</w:t>
      </w:r>
      <w:r w:rsidRPr="00433831">
        <w:rPr>
          <w:rFonts w:ascii="Arial" w:hAnsi="Arial" w:cs="Arial"/>
          <w:b/>
          <w:color w:val="000000" w:themeColor="text1"/>
          <w:sz w:val="28"/>
          <w:szCs w:val="28"/>
        </w:rPr>
        <w:t xml:space="preserve"> </w:t>
      </w:r>
      <w:r w:rsidR="00233455" w:rsidRPr="00433831">
        <w:rPr>
          <w:rFonts w:ascii="Arial" w:hAnsi="Arial" w:cs="Arial"/>
          <w:b/>
          <w:color w:val="000000" w:themeColor="text1"/>
          <w:sz w:val="28"/>
          <w:szCs w:val="28"/>
        </w:rPr>
        <w:t>Occupations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 xml:space="preserve">(employed persons </w:t>
      </w:r>
      <w:r w:rsidR="00DB24C5">
        <w:rPr>
          <w:rFonts w:ascii="Arial" w:eastAsia="Times New Roman" w:hAnsi="Arial" w:cs="Arial"/>
          <w:b/>
          <w:color w:val="000000"/>
          <w:sz w:val="28"/>
          <w:szCs w:val="28"/>
          <w:lang w:eastAsia="en-AU"/>
        </w:rPr>
        <w:br/>
      </w:r>
      <w:r w:rsidR="00B5694C" w:rsidRPr="00433831">
        <w:rPr>
          <w:rFonts w:ascii="Arial" w:eastAsia="Times New Roman" w:hAnsi="Arial" w:cs="Arial"/>
          <w:b/>
          <w:color w:val="000000"/>
          <w:sz w:val="28"/>
          <w:szCs w:val="28"/>
          <w:lang w:eastAsia="en-AU"/>
        </w:rPr>
        <w:t>aged 15 years and over)</w:t>
      </w:r>
    </w:p>
    <w:tbl>
      <w:tblPr>
        <w:tblStyle w:val="TableGrid"/>
        <w:tblW w:w="10065" w:type="dxa"/>
        <w:tblInd w:w="-318" w:type="dxa"/>
        <w:tblLayout w:type="fixed"/>
        <w:tblLook w:val="04A0" w:firstRow="1" w:lastRow="0" w:firstColumn="1" w:lastColumn="0" w:noHBand="0" w:noVBand="1"/>
      </w:tblPr>
      <w:tblGrid>
        <w:gridCol w:w="2269"/>
        <w:gridCol w:w="1843"/>
        <w:gridCol w:w="992"/>
        <w:gridCol w:w="1134"/>
        <w:gridCol w:w="1701"/>
        <w:gridCol w:w="851"/>
        <w:gridCol w:w="1275"/>
      </w:tblGrid>
      <w:tr w:rsidR="00276567" w:rsidRPr="008B58A5" w:rsidTr="004102CB">
        <w:tc>
          <w:tcPr>
            <w:tcW w:w="2269"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3969" w:type="dxa"/>
            <w:gridSpan w:val="3"/>
            <w:shd w:val="clear" w:color="auto" w:fill="548DD4" w:themeFill="text2" w:themeFillTint="99"/>
          </w:tcPr>
          <w:p w:rsidR="00276567" w:rsidRPr="002E42CC" w:rsidRDefault="00276567" w:rsidP="00276567">
            <w:pPr>
              <w:jc w:val="center"/>
              <w:rPr>
                <w:rFonts w:ascii="Arial" w:hAnsi="Arial" w:cs="Arial"/>
                <w:b/>
              </w:rPr>
            </w:pPr>
            <w:r>
              <w:rPr>
                <w:rFonts w:ascii="Arial" w:hAnsi="Arial" w:cs="Arial"/>
                <w:b/>
              </w:rPr>
              <w:t>2011</w:t>
            </w:r>
          </w:p>
        </w:tc>
        <w:tc>
          <w:tcPr>
            <w:tcW w:w="3827" w:type="dxa"/>
            <w:gridSpan w:val="3"/>
            <w:shd w:val="clear" w:color="auto" w:fill="548DD4" w:themeFill="text2" w:themeFillTint="99"/>
          </w:tcPr>
          <w:p w:rsidR="00276567" w:rsidRDefault="00276567" w:rsidP="00276567">
            <w:pPr>
              <w:jc w:val="center"/>
              <w:rPr>
                <w:rFonts w:ascii="Arial" w:hAnsi="Arial" w:cs="Arial"/>
                <w:b/>
              </w:rPr>
            </w:pPr>
            <w:r>
              <w:rPr>
                <w:rFonts w:ascii="Arial" w:hAnsi="Arial" w:cs="Arial"/>
                <w:b/>
              </w:rPr>
              <w:t>2006</w:t>
            </w:r>
          </w:p>
        </w:tc>
      </w:tr>
      <w:tr w:rsidR="00276567" w:rsidRPr="008B58A5" w:rsidTr="004C76CA">
        <w:tc>
          <w:tcPr>
            <w:tcW w:w="2269"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843" w:type="dxa"/>
            <w:shd w:val="clear" w:color="auto" w:fill="8DB3E2" w:themeFill="text2" w:themeFillTint="66"/>
            <w:vAlign w:val="center"/>
          </w:tcPr>
          <w:p w:rsidR="00276567" w:rsidRPr="002E42CC" w:rsidRDefault="00276567" w:rsidP="004102CB">
            <w:pPr>
              <w:jc w:val="right"/>
              <w:rPr>
                <w:rFonts w:ascii="Arial" w:hAnsi="Arial" w:cs="Arial"/>
                <w:b/>
              </w:rPr>
            </w:pPr>
            <w:r>
              <w:rPr>
                <w:rFonts w:ascii="Arial" w:hAnsi="Arial" w:cs="Arial"/>
                <w:b/>
              </w:rPr>
              <w:t xml:space="preserve">Total </w:t>
            </w:r>
          </w:p>
        </w:tc>
        <w:tc>
          <w:tcPr>
            <w:tcW w:w="992" w:type="dxa"/>
            <w:shd w:val="clear" w:color="auto" w:fill="8DB3E2" w:themeFill="text2" w:themeFillTint="66"/>
            <w:vAlign w:val="center"/>
          </w:tcPr>
          <w:p w:rsidR="00276567" w:rsidRPr="002E42CC" w:rsidRDefault="00276567" w:rsidP="004102CB">
            <w:pPr>
              <w:jc w:val="right"/>
              <w:rPr>
                <w:rFonts w:ascii="Arial" w:hAnsi="Arial" w:cs="Arial"/>
                <w:b/>
              </w:rPr>
            </w:pPr>
            <w:r w:rsidRPr="002E42CC">
              <w:rPr>
                <w:rFonts w:ascii="Arial" w:hAnsi="Arial" w:cs="Arial"/>
                <w:b/>
              </w:rPr>
              <w:t>Male</w:t>
            </w:r>
            <w:r>
              <w:rPr>
                <w:rFonts w:ascii="Arial" w:hAnsi="Arial" w:cs="Arial"/>
                <w:b/>
              </w:rPr>
              <w:t>s</w:t>
            </w:r>
          </w:p>
        </w:tc>
        <w:tc>
          <w:tcPr>
            <w:tcW w:w="1134" w:type="dxa"/>
            <w:shd w:val="clear" w:color="auto" w:fill="8DB3E2" w:themeFill="text2" w:themeFillTint="66"/>
            <w:vAlign w:val="center"/>
          </w:tcPr>
          <w:p w:rsidR="00276567" w:rsidRPr="002E42CC" w:rsidRDefault="00276567" w:rsidP="004102CB">
            <w:pPr>
              <w:jc w:val="right"/>
              <w:rPr>
                <w:rFonts w:ascii="Arial" w:hAnsi="Arial" w:cs="Arial"/>
                <w:b/>
              </w:rPr>
            </w:pPr>
            <w:r w:rsidRPr="002E42CC">
              <w:rPr>
                <w:rFonts w:ascii="Arial" w:hAnsi="Arial" w:cs="Arial"/>
                <w:b/>
              </w:rPr>
              <w:t>Female</w:t>
            </w:r>
            <w:r>
              <w:rPr>
                <w:rFonts w:ascii="Arial" w:hAnsi="Arial" w:cs="Arial"/>
                <w:b/>
              </w:rPr>
              <w:t>s</w:t>
            </w:r>
          </w:p>
        </w:tc>
        <w:tc>
          <w:tcPr>
            <w:tcW w:w="1701" w:type="dxa"/>
            <w:shd w:val="clear" w:color="auto" w:fill="8DB3E2" w:themeFill="text2" w:themeFillTint="66"/>
            <w:vAlign w:val="center"/>
          </w:tcPr>
          <w:p w:rsidR="00276567" w:rsidRPr="002E42CC" w:rsidRDefault="00276567" w:rsidP="004102CB">
            <w:pPr>
              <w:jc w:val="right"/>
              <w:rPr>
                <w:rFonts w:ascii="Arial" w:hAnsi="Arial" w:cs="Arial"/>
                <w:b/>
              </w:rPr>
            </w:pPr>
            <w:r>
              <w:rPr>
                <w:rFonts w:ascii="Arial" w:hAnsi="Arial" w:cs="Arial"/>
                <w:b/>
              </w:rPr>
              <w:t xml:space="preserve">Total </w:t>
            </w:r>
          </w:p>
        </w:tc>
        <w:tc>
          <w:tcPr>
            <w:tcW w:w="851" w:type="dxa"/>
            <w:shd w:val="clear" w:color="auto" w:fill="8DB3E2" w:themeFill="text2" w:themeFillTint="66"/>
            <w:vAlign w:val="center"/>
          </w:tcPr>
          <w:p w:rsidR="00276567" w:rsidRPr="002E42CC" w:rsidRDefault="00276567" w:rsidP="004102CB">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4102CB">
            <w:pPr>
              <w:jc w:val="right"/>
              <w:rPr>
                <w:rFonts w:ascii="Arial" w:hAnsi="Arial" w:cs="Arial"/>
                <w:b/>
              </w:rPr>
            </w:pPr>
            <w:r w:rsidRPr="002E42CC">
              <w:rPr>
                <w:rFonts w:ascii="Arial" w:hAnsi="Arial" w:cs="Arial"/>
                <w:b/>
              </w:rPr>
              <w:t>Female</w:t>
            </w:r>
            <w:r>
              <w:rPr>
                <w:rFonts w:ascii="Arial" w:hAnsi="Arial" w:cs="Arial"/>
                <w:b/>
              </w:rPr>
              <w:t>s</w:t>
            </w:r>
          </w:p>
        </w:tc>
      </w:tr>
      <w:tr w:rsidR="003E0270" w:rsidRPr="00726F2A" w:rsidTr="004C76CA">
        <w:tc>
          <w:tcPr>
            <w:tcW w:w="2269" w:type="dxa"/>
            <w:shd w:val="clear" w:color="auto" w:fill="8DB3E2" w:themeFill="text2" w:themeFillTint="66"/>
            <w:vAlign w:val="bottom"/>
          </w:tcPr>
          <w:p w:rsidR="003E0270" w:rsidRPr="007E349C" w:rsidRDefault="003E0270" w:rsidP="001C0B75">
            <w:pPr>
              <w:rPr>
                <w:rFonts w:ascii="Arial" w:hAnsi="Arial" w:cs="Arial"/>
                <w:sz w:val="18"/>
                <w:szCs w:val="18"/>
              </w:rPr>
            </w:pPr>
            <w:r w:rsidRPr="007E349C">
              <w:rPr>
                <w:rFonts w:ascii="Arial" w:hAnsi="Arial" w:cs="Arial"/>
                <w:sz w:val="18"/>
                <w:szCs w:val="18"/>
              </w:rPr>
              <w:t>Professionals</w:t>
            </w:r>
          </w:p>
        </w:tc>
        <w:tc>
          <w:tcPr>
            <w:tcW w:w="1843"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526</w:t>
            </w:r>
            <w:r w:rsidR="004C76CA">
              <w:rPr>
                <w:rFonts w:ascii="Arial" w:hAnsi="Arial" w:cs="Arial"/>
                <w:sz w:val="18"/>
                <w:szCs w:val="18"/>
              </w:rPr>
              <w:t>,</w:t>
            </w:r>
            <w:r w:rsidRPr="004C76CA">
              <w:rPr>
                <w:rFonts w:ascii="Arial" w:hAnsi="Arial" w:cs="Arial"/>
                <w:sz w:val="18"/>
                <w:szCs w:val="18"/>
              </w:rPr>
              <w:t>565 (25.5%)</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48.7%</w:t>
            </w:r>
          </w:p>
        </w:tc>
        <w:tc>
          <w:tcPr>
            <w:tcW w:w="1134"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51.3%</w:t>
            </w:r>
          </w:p>
        </w:tc>
        <w:tc>
          <w:tcPr>
            <w:tcW w:w="170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452</w:t>
            </w:r>
            <w:r w:rsidR="004C76CA">
              <w:rPr>
                <w:rFonts w:ascii="Arial" w:hAnsi="Arial" w:cs="Arial"/>
                <w:sz w:val="18"/>
                <w:szCs w:val="18"/>
              </w:rPr>
              <w:t>,</w:t>
            </w:r>
            <w:r w:rsidRPr="004C76CA">
              <w:rPr>
                <w:rFonts w:ascii="Arial" w:hAnsi="Arial" w:cs="Arial"/>
                <w:sz w:val="18"/>
                <w:szCs w:val="18"/>
              </w:rPr>
              <w:t>288 (23.8%)</w:t>
            </w:r>
          </w:p>
        </w:tc>
        <w:tc>
          <w:tcPr>
            <w:tcW w:w="85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49.2%</w:t>
            </w:r>
          </w:p>
        </w:tc>
        <w:tc>
          <w:tcPr>
            <w:tcW w:w="127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50.8%</w:t>
            </w:r>
          </w:p>
        </w:tc>
      </w:tr>
      <w:tr w:rsidR="003E0270" w:rsidRPr="00726F2A" w:rsidTr="004C76CA">
        <w:tc>
          <w:tcPr>
            <w:tcW w:w="2269" w:type="dxa"/>
            <w:shd w:val="clear" w:color="auto" w:fill="8DB3E2" w:themeFill="text2" w:themeFillTint="66"/>
            <w:vAlign w:val="bottom"/>
          </w:tcPr>
          <w:p w:rsidR="003E0270" w:rsidRPr="007E349C" w:rsidRDefault="003E0270" w:rsidP="001C0B75">
            <w:pPr>
              <w:rPr>
                <w:rFonts w:ascii="Arial" w:hAnsi="Arial" w:cs="Arial"/>
                <w:sz w:val="18"/>
                <w:szCs w:val="18"/>
              </w:rPr>
            </w:pPr>
            <w:r w:rsidRPr="007E349C">
              <w:rPr>
                <w:rFonts w:ascii="Arial" w:hAnsi="Arial" w:cs="Arial"/>
                <w:sz w:val="18"/>
                <w:szCs w:val="18"/>
              </w:rPr>
              <w:t>Clerical and Administrative Workers</w:t>
            </w:r>
          </w:p>
        </w:tc>
        <w:tc>
          <w:tcPr>
            <w:tcW w:w="1843"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333</w:t>
            </w:r>
            <w:r w:rsidR="004C76CA">
              <w:rPr>
                <w:rFonts w:ascii="Arial" w:hAnsi="Arial" w:cs="Arial"/>
                <w:sz w:val="18"/>
                <w:szCs w:val="18"/>
              </w:rPr>
              <w:t>,</w:t>
            </w:r>
            <w:r w:rsidRPr="004C76CA">
              <w:rPr>
                <w:rFonts w:ascii="Arial" w:hAnsi="Arial" w:cs="Arial"/>
                <w:sz w:val="18"/>
                <w:szCs w:val="18"/>
              </w:rPr>
              <w:t>435 (16.2%)</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26.4%</w:t>
            </w:r>
          </w:p>
        </w:tc>
        <w:tc>
          <w:tcPr>
            <w:tcW w:w="1134"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73.6%</w:t>
            </w:r>
          </w:p>
        </w:tc>
        <w:tc>
          <w:tcPr>
            <w:tcW w:w="170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318</w:t>
            </w:r>
            <w:r w:rsidR="004C76CA">
              <w:rPr>
                <w:rFonts w:ascii="Arial" w:hAnsi="Arial" w:cs="Arial"/>
                <w:sz w:val="18"/>
                <w:szCs w:val="18"/>
              </w:rPr>
              <w:t>,</w:t>
            </w:r>
            <w:r w:rsidRPr="004C76CA">
              <w:rPr>
                <w:rFonts w:ascii="Arial" w:hAnsi="Arial" w:cs="Arial"/>
                <w:sz w:val="18"/>
                <w:szCs w:val="18"/>
              </w:rPr>
              <w:t>005 (16.7%)</w:t>
            </w:r>
          </w:p>
        </w:tc>
        <w:tc>
          <w:tcPr>
            <w:tcW w:w="85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25.6%</w:t>
            </w:r>
          </w:p>
        </w:tc>
        <w:tc>
          <w:tcPr>
            <w:tcW w:w="127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74.4%</w:t>
            </w:r>
          </w:p>
        </w:tc>
      </w:tr>
      <w:tr w:rsidR="003E0270" w:rsidRPr="00726F2A" w:rsidTr="004C76CA">
        <w:tc>
          <w:tcPr>
            <w:tcW w:w="2269" w:type="dxa"/>
            <w:shd w:val="clear" w:color="auto" w:fill="8DB3E2" w:themeFill="text2" w:themeFillTint="66"/>
            <w:vAlign w:val="bottom"/>
          </w:tcPr>
          <w:p w:rsidR="003E0270" w:rsidRPr="007E349C" w:rsidRDefault="003E0270" w:rsidP="001C0B75">
            <w:pPr>
              <w:rPr>
                <w:rFonts w:ascii="Arial" w:hAnsi="Arial" w:cs="Arial"/>
                <w:sz w:val="18"/>
                <w:szCs w:val="18"/>
              </w:rPr>
            </w:pPr>
            <w:r w:rsidRPr="007E349C">
              <w:rPr>
                <w:rFonts w:ascii="Arial" w:hAnsi="Arial" w:cs="Arial"/>
                <w:sz w:val="18"/>
                <w:szCs w:val="18"/>
              </w:rPr>
              <w:t>Managers</w:t>
            </w:r>
          </w:p>
        </w:tc>
        <w:tc>
          <w:tcPr>
            <w:tcW w:w="1843"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273</w:t>
            </w:r>
            <w:r w:rsidR="004C76CA">
              <w:rPr>
                <w:rFonts w:ascii="Arial" w:hAnsi="Arial" w:cs="Arial"/>
                <w:sz w:val="18"/>
                <w:szCs w:val="18"/>
              </w:rPr>
              <w:t>,</w:t>
            </w:r>
            <w:r w:rsidRPr="004C76CA">
              <w:rPr>
                <w:rFonts w:ascii="Arial" w:hAnsi="Arial" w:cs="Arial"/>
                <w:sz w:val="18"/>
                <w:szCs w:val="18"/>
              </w:rPr>
              <w:t>917 (13.3%)</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63.9%</w:t>
            </w:r>
          </w:p>
        </w:tc>
        <w:tc>
          <w:tcPr>
            <w:tcW w:w="1134"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36.1%</w:t>
            </w:r>
          </w:p>
        </w:tc>
        <w:tc>
          <w:tcPr>
            <w:tcW w:w="170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250</w:t>
            </w:r>
            <w:r w:rsidR="004C76CA">
              <w:rPr>
                <w:rFonts w:ascii="Arial" w:hAnsi="Arial" w:cs="Arial"/>
                <w:sz w:val="18"/>
                <w:szCs w:val="18"/>
              </w:rPr>
              <w:t>,</w:t>
            </w:r>
            <w:r w:rsidRPr="004C76CA">
              <w:rPr>
                <w:rFonts w:ascii="Arial" w:hAnsi="Arial" w:cs="Arial"/>
                <w:sz w:val="18"/>
                <w:szCs w:val="18"/>
              </w:rPr>
              <w:t>974 (13.2%)</w:t>
            </w:r>
          </w:p>
        </w:tc>
        <w:tc>
          <w:tcPr>
            <w:tcW w:w="85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65.1%</w:t>
            </w:r>
          </w:p>
        </w:tc>
        <w:tc>
          <w:tcPr>
            <w:tcW w:w="127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34.9%</w:t>
            </w:r>
          </w:p>
        </w:tc>
      </w:tr>
      <w:tr w:rsidR="003E0270" w:rsidRPr="00726F2A" w:rsidTr="004C76CA">
        <w:tc>
          <w:tcPr>
            <w:tcW w:w="2269" w:type="dxa"/>
            <w:shd w:val="clear" w:color="auto" w:fill="8DB3E2" w:themeFill="text2" w:themeFillTint="66"/>
            <w:vAlign w:val="bottom"/>
          </w:tcPr>
          <w:p w:rsidR="003E0270" w:rsidRPr="007E349C" w:rsidRDefault="003E0270" w:rsidP="001C0B75">
            <w:pPr>
              <w:rPr>
                <w:rFonts w:ascii="Arial" w:hAnsi="Arial" w:cs="Arial"/>
                <w:sz w:val="18"/>
                <w:szCs w:val="18"/>
              </w:rPr>
            </w:pPr>
            <w:r w:rsidRPr="007E349C">
              <w:rPr>
                <w:rFonts w:ascii="Arial" w:hAnsi="Arial" w:cs="Arial"/>
                <w:sz w:val="18"/>
                <w:szCs w:val="18"/>
              </w:rPr>
              <w:t>Technicians and Trades Workers</w:t>
            </w:r>
          </w:p>
        </w:tc>
        <w:tc>
          <w:tcPr>
            <w:tcW w:w="1843"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251</w:t>
            </w:r>
            <w:r w:rsidR="004C76CA">
              <w:rPr>
                <w:rFonts w:ascii="Arial" w:hAnsi="Arial" w:cs="Arial"/>
                <w:sz w:val="18"/>
                <w:szCs w:val="18"/>
              </w:rPr>
              <w:t>,</w:t>
            </w:r>
            <w:r w:rsidRPr="004C76CA">
              <w:rPr>
                <w:rFonts w:ascii="Arial" w:hAnsi="Arial" w:cs="Arial"/>
                <w:sz w:val="18"/>
                <w:szCs w:val="18"/>
              </w:rPr>
              <w:t>473 (12.2%)</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84.8%</w:t>
            </w:r>
          </w:p>
        </w:tc>
        <w:tc>
          <w:tcPr>
            <w:tcW w:w="1134"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15.2%</w:t>
            </w:r>
          </w:p>
        </w:tc>
        <w:tc>
          <w:tcPr>
            <w:tcW w:w="170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241</w:t>
            </w:r>
            <w:r w:rsidR="004C76CA">
              <w:rPr>
                <w:rFonts w:ascii="Arial" w:hAnsi="Arial" w:cs="Arial"/>
                <w:sz w:val="18"/>
                <w:szCs w:val="18"/>
              </w:rPr>
              <w:t>,</w:t>
            </w:r>
            <w:r w:rsidRPr="004C76CA">
              <w:rPr>
                <w:rFonts w:ascii="Arial" w:hAnsi="Arial" w:cs="Arial"/>
                <w:sz w:val="18"/>
                <w:szCs w:val="18"/>
              </w:rPr>
              <w:t>716 (12.7%)</w:t>
            </w:r>
          </w:p>
        </w:tc>
        <w:tc>
          <w:tcPr>
            <w:tcW w:w="85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85.3%</w:t>
            </w:r>
          </w:p>
        </w:tc>
        <w:tc>
          <w:tcPr>
            <w:tcW w:w="127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14.7%</w:t>
            </w:r>
          </w:p>
        </w:tc>
      </w:tr>
      <w:tr w:rsidR="003E0270" w:rsidRPr="00726F2A" w:rsidTr="004C76CA">
        <w:tc>
          <w:tcPr>
            <w:tcW w:w="2269" w:type="dxa"/>
            <w:shd w:val="clear" w:color="auto" w:fill="8DB3E2" w:themeFill="text2" w:themeFillTint="66"/>
            <w:vAlign w:val="bottom"/>
          </w:tcPr>
          <w:p w:rsidR="003E0270" w:rsidRPr="007E349C" w:rsidRDefault="003E0270" w:rsidP="001C0B75">
            <w:pPr>
              <w:rPr>
                <w:rFonts w:ascii="Arial" w:hAnsi="Arial" w:cs="Arial"/>
                <w:sz w:val="18"/>
                <w:szCs w:val="18"/>
              </w:rPr>
            </w:pPr>
            <w:r w:rsidRPr="007E349C">
              <w:rPr>
                <w:rFonts w:ascii="Arial" w:hAnsi="Arial" w:cs="Arial"/>
                <w:sz w:val="18"/>
                <w:szCs w:val="18"/>
              </w:rPr>
              <w:t>Sales Workers</w:t>
            </w:r>
          </w:p>
        </w:tc>
        <w:tc>
          <w:tcPr>
            <w:tcW w:w="1843"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185</w:t>
            </w:r>
            <w:r w:rsidR="004C76CA">
              <w:rPr>
                <w:rFonts w:ascii="Arial" w:hAnsi="Arial" w:cs="Arial"/>
                <w:sz w:val="18"/>
                <w:szCs w:val="18"/>
              </w:rPr>
              <w:t>,</w:t>
            </w:r>
            <w:r w:rsidRPr="004C76CA">
              <w:rPr>
                <w:rFonts w:ascii="Arial" w:hAnsi="Arial" w:cs="Arial"/>
                <w:sz w:val="18"/>
                <w:szCs w:val="18"/>
              </w:rPr>
              <w:t>950 (9.0%)</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41.8%</w:t>
            </w:r>
          </w:p>
        </w:tc>
        <w:tc>
          <w:tcPr>
            <w:tcW w:w="1134"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58.2%</w:t>
            </w:r>
          </w:p>
        </w:tc>
        <w:tc>
          <w:tcPr>
            <w:tcW w:w="170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181</w:t>
            </w:r>
            <w:r w:rsidR="004C76CA">
              <w:rPr>
                <w:rFonts w:ascii="Arial" w:hAnsi="Arial" w:cs="Arial"/>
                <w:sz w:val="18"/>
                <w:szCs w:val="18"/>
              </w:rPr>
              <w:t>,</w:t>
            </w:r>
            <w:r w:rsidRPr="004C76CA">
              <w:rPr>
                <w:rFonts w:ascii="Arial" w:hAnsi="Arial" w:cs="Arial"/>
                <w:sz w:val="18"/>
                <w:szCs w:val="18"/>
              </w:rPr>
              <w:t>388 (9.5%)</w:t>
            </w:r>
          </w:p>
        </w:tc>
        <w:tc>
          <w:tcPr>
            <w:tcW w:w="85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41.8%</w:t>
            </w:r>
          </w:p>
        </w:tc>
        <w:tc>
          <w:tcPr>
            <w:tcW w:w="127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58.2%</w:t>
            </w:r>
          </w:p>
        </w:tc>
      </w:tr>
      <w:tr w:rsidR="003E0270" w:rsidRPr="00726F2A" w:rsidTr="004C76CA">
        <w:tc>
          <w:tcPr>
            <w:tcW w:w="2269" w:type="dxa"/>
            <w:shd w:val="clear" w:color="auto" w:fill="8DB3E2" w:themeFill="text2" w:themeFillTint="66"/>
            <w:vAlign w:val="bottom"/>
          </w:tcPr>
          <w:p w:rsidR="003E0270" w:rsidRPr="007E349C" w:rsidRDefault="003E0270" w:rsidP="001C0B75">
            <w:pPr>
              <w:rPr>
                <w:rFonts w:ascii="Arial" w:hAnsi="Arial" w:cs="Arial"/>
                <w:color w:val="000000" w:themeColor="text1"/>
                <w:sz w:val="18"/>
                <w:szCs w:val="18"/>
              </w:rPr>
            </w:pPr>
            <w:r w:rsidRPr="007E349C">
              <w:rPr>
                <w:rFonts w:ascii="Arial" w:hAnsi="Arial" w:cs="Arial"/>
                <w:color w:val="000000" w:themeColor="text1"/>
                <w:sz w:val="18"/>
                <w:szCs w:val="18"/>
              </w:rPr>
              <w:t>Total persons</w:t>
            </w:r>
          </w:p>
        </w:tc>
        <w:tc>
          <w:tcPr>
            <w:tcW w:w="1843" w:type="dxa"/>
            <w:shd w:val="clear" w:color="auto" w:fill="C6D9F1" w:themeFill="text2" w:themeFillTint="33"/>
            <w:vAlign w:val="center"/>
          </w:tcPr>
          <w:p w:rsidR="003E0270" w:rsidRPr="004C76CA" w:rsidRDefault="003E0270" w:rsidP="004F65DE">
            <w:pPr>
              <w:jc w:val="right"/>
              <w:rPr>
                <w:rFonts w:ascii="Arial" w:hAnsi="Arial" w:cs="Arial"/>
                <w:sz w:val="18"/>
                <w:szCs w:val="18"/>
              </w:rPr>
            </w:pPr>
            <w:r w:rsidRPr="004C76CA">
              <w:rPr>
                <w:rFonts w:ascii="Arial" w:hAnsi="Arial" w:cs="Arial"/>
                <w:sz w:val="18"/>
                <w:szCs w:val="18"/>
              </w:rPr>
              <w:t>2</w:t>
            </w:r>
            <w:r w:rsidR="004C76CA">
              <w:rPr>
                <w:rFonts w:ascii="Arial" w:hAnsi="Arial" w:cs="Arial"/>
                <w:sz w:val="18"/>
                <w:szCs w:val="18"/>
              </w:rPr>
              <w:t>,</w:t>
            </w:r>
            <w:r w:rsidRPr="004C76CA">
              <w:rPr>
                <w:rFonts w:ascii="Arial" w:hAnsi="Arial" w:cs="Arial"/>
                <w:sz w:val="18"/>
                <w:szCs w:val="18"/>
              </w:rPr>
              <w:t>063</w:t>
            </w:r>
            <w:r w:rsidR="004C76CA">
              <w:rPr>
                <w:rFonts w:ascii="Arial" w:hAnsi="Arial" w:cs="Arial"/>
                <w:sz w:val="18"/>
                <w:szCs w:val="18"/>
              </w:rPr>
              <w:t>,</w:t>
            </w:r>
            <w:r w:rsidRPr="004C76CA">
              <w:rPr>
                <w:rFonts w:ascii="Arial" w:hAnsi="Arial" w:cs="Arial"/>
                <w:sz w:val="18"/>
                <w:szCs w:val="18"/>
              </w:rPr>
              <w:t>270 (100%)</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53.5%</w:t>
            </w:r>
          </w:p>
        </w:tc>
        <w:tc>
          <w:tcPr>
            <w:tcW w:w="1134"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46.5%</w:t>
            </w:r>
          </w:p>
        </w:tc>
        <w:tc>
          <w:tcPr>
            <w:tcW w:w="1701" w:type="dxa"/>
            <w:shd w:val="clear" w:color="auto" w:fill="C6D9F1" w:themeFill="text2" w:themeFillTint="33"/>
          </w:tcPr>
          <w:p w:rsidR="003E0270" w:rsidRPr="004C76CA" w:rsidRDefault="003E0270" w:rsidP="004F65DE">
            <w:pPr>
              <w:jc w:val="right"/>
              <w:rPr>
                <w:rFonts w:ascii="Arial" w:hAnsi="Arial" w:cs="Arial"/>
                <w:sz w:val="18"/>
                <w:szCs w:val="18"/>
              </w:rPr>
            </w:pPr>
            <w:r w:rsidRPr="004C76CA">
              <w:rPr>
                <w:rFonts w:ascii="Arial" w:hAnsi="Arial" w:cs="Arial"/>
                <w:sz w:val="18"/>
                <w:szCs w:val="18"/>
              </w:rPr>
              <w:t>1</w:t>
            </w:r>
            <w:r w:rsidR="004C76CA">
              <w:rPr>
                <w:rFonts w:ascii="Arial" w:hAnsi="Arial" w:cs="Arial"/>
                <w:sz w:val="18"/>
                <w:szCs w:val="18"/>
              </w:rPr>
              <w:t>,</w:t>
            </w:r>
            <w:r w:rsidRPr="004C76CA">
              <w:rPr>
                <w:rFonts w:ascii="Arial" w:hAnsi="Arial" w:cs="Arial"/>
                <w:sz w:val="18"/>
                <w:szCs w:val="18"/>
              </w:rPr>
              <w:t>903</w:t>
            </w:r>
            <w:r w:rsidR="004C76CA">
              <w:rPr>
                <w:rFonts w:ascii="Arial" w:hAnsi="Arial" w:cs="Arial"/>
                <w:sz w:val="18"/>
                <w:szCs w:val="18"/>
              </w:rPr>
              <w:t>,</w:t>
            </w:r>
            <w:r w:rsidRPr="004C76CA">
              <w:rPr>
                <w:rFonts w:ascii="Arial" w:hAnsi="Arial" w:cs="Arial"/>
                <w:sz w:val="18"/>
                <w:szCs w:val="18"/>
              </w:rPr>
              <w:t>527(100%)</w:t>
            </w:r>
          </w:p>
        </w:tc>
        <w:tc>
          <w:tcPr>
            <w:tcW w:w="85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53.9%</w:t>
            </w:r>
          </w:p>
        </w:tc>
        <w:tc>
          <w:tcPr>
            <w:tcW w:w="1275"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46.1%</w:t>
            </w:r>
          </w:p>
        </w:tc>
      </w:tr>
    </w:tbl>
    <w:p w:rsidR="00233455" w:rsidRDefault="00233455" w:rsidP="004102CB">
      <w:pPr>
        <w:spacing w:after="0"/>
        <w:rPr>
          <w:rFonts w:ascii="Arial" w:hAnsi="Arial" w:cs="Arial"/>
          <w:b/>
          <w:color w:val="000000" w:themeColor="text1"/>
          <w:sz w:val="18"/>
          <w:szCs w:val="18"/>
        </w:rPr>
      </w:pPr>
    </w:p>
    <w:p w:rsidR="003E0270" w:rsidRPr="00452799" w:rsidRDefault="003E0270" w:rsidP="003E0270">
      <w:pPr>
        <w:pStyle w:val="ListParagraph"/>
        <w:numPr>
          <w:ilvl w:val="0"/>
          <w:numId w:val="5"/>
        </w:numPr>
        <w:rPr>
          <w:rFonts w:ascii="Arial" w:eastAsia="Times New Roman" w:hAnsi="Arial" w:cs="Arial"/>
          <w:b/>
          <w:color w:val="000000"/>
          <w:lang w:eastAsia="en-AU"/>
        </w:rPr>
      </w:pPr>
      <w:r>
        <w:rPr>
          <w:rFonts w:ascii="Arial" w:hAnsi="Arial" w:cs="Arial"/>
          <w:b/>
          <w:bCs/>
          <w:color w:val="4181C0"/>
          <w:sz w:val="18"/>
          <w:szCs w:val="18"/>
        </w:rPr>
        <w:t xml:space="preserve">In 2011, 25.5% of employed persons </w:t>
      </w:r>
      <w:r w:rsidR="00E54668">
        <w:rPr>
          <w:rFonts w:ascii="Arial" w:hAnsi="Arial" w:cs="Arial"/>
          <w:b/>
          <w:bCs/>
          <w:color w:val="4181C0"/>
          <w:sz w:val="18"/>
          <w:szCs w:val="18"/>
        </w:rPr>
        <w:t xml:space="preserve">in Sydney </w:t>
      </w:r>
      <w:r>
        <w:rPr>
          <w:rFonts w:ascii="Arial" w:hAnsi="Arial" w:cs="Arial"/>
          <w:b/>
          <w:bCs/>
          <w:color w:val="4181C0"/>
          <w:sz w:val="18"/>
          <w:szCs w:val="18"/>
        </w:rPr>
        <w:t xml:space="preserve">aged 15 years and over reported working as </w:t>
      </w:r>
      <w:r w:rsidR="00E54668">
        <w:rPr>
          <w:rFonts w:ascii="Arial" w:hAnsi="Arial" w:cs="Arial"/>
          <w:b/>
          <w:bCs/>
          <w:color w:val="4181C0"/>
          <w:sz w:val="18"/>
          <w:szCs w:val="18"/>
        </w:rPr>
        <w:t>P</w:t>
      </w:r>
      <w:r>
        <w:rPr>
          <w:rFonts w:ascii="Arial" w:hAnsi="Arial" w:cs="Arial"/>
          <w:b/>
          <w:bCs/>
          <w:color w:val="4181C0"/>
          <w:sz w:val="18"/>
          <w:szCs w:val="18"/>
        </w:rPr>
        <w:t>rofessionals. Of</w:t>
      </w:r>
      <w:r w:rsidR="00E54668">
        <w:rPr>
          <w:rFonts w:ascii="Arial" w:hAnsi="Arial" w:cs="Arial"/>
          <w:b/>
          <w:bCs/>
          <w:color w:val="4181C0"/>
          <w:sz w:val="18"/>
          <w:szCs w:val="18"/>
        </w:rPr>
        <w:t xml:space="preserve"> those who reported working as P</w:t>
      </w:r>
      <w:r>
        <w:rPr>
          <w:rFonts w:ascii="Arial" w:hAnsi="Arial" w:cs="Arial"/>
          <w:b/>
          <w:bCs/>
          <w:color w:val="4181C0"/>
          <w:sz w:val="18"/>
          <w:szCs w:val="18"/>
        </w:rPr>
        <w:t>rofessionals, 51.3% were females.</w:t>
      </w:r>
    </w:p>
    <w:p w:rsidR="003E0270" w:rsidRPr="005F7046" w:rsidRDefault="003E0270" w:rsidP="003E0270">
      <w:pPr>
        <w:pStyle w:val="ListParagraph"/>
        <w:numPr>
          <w:ilvl w:val="0"/>
          <w:numId w:val="5"/>
        </w:numPr>
        <w:rPr>
          <w:rFonts w:ascii="Arial" w:eastAsia="Times New Roman" w:hAnsi="Arial" w:cs="Arial"/>
          <w:b/>
          <w:color w:val="000000"/>
          <w:lang w:eastAsia="en-AU"/>
        </w:rPr>
      </w:pPr>
      <w:r>
        <w:rPr>
          <w:rFonts w:ascii="Arial" w:hAnsi="Arial" w:cs="Arial"/>
          <w:b/>
          <w:bCs/>
          <w:color w:val="4181C0"/>
          <w:sz w:val="18"/>
          <w:szCs w:val="18"/>
        </w:rPr>
        <w:t xml:space="preserve">The proportion of those who reported working as Professionals has increased by 1.7 percentage points </w:t>
      </w:r>
      <w:r w:rsidR="001537C2">
        <w:rPr>
          <w:rFonts w:ascii="Arial" w:hAnsi="Arial" w:cs="Arial"/>
          <w:b/>
          <w:bCs/>
          <w:color w:val="4181C0"/>
          <w:sz w:val="18"/>
          <w:szCs w:val="18"/>
        </w:rPr>
        <w:t xml:space="preserve">from 23.8% in 2006 </w:t>
      </w:r>
      <w:r>
        <w:rPr>
          <w:rFonts w:ascii="Arial" w:hAnsi="Arial" w:cs="Arial"/>
          <w:b/>
          <w:bCs/>
          <w:color w:val="4181C0"/>
          <w:sz w:val="18"/>
          <w:szCs w:val="18"/>
        </w:rPr>
        <w:t>to 25.5% in 2011.</w:t>
      </w:r>
    </w:p>
    <w:p w:rsidR="003E0270" w:rsidRPr="00D07747" w:rsidRDefault="003E0270" w:rsidP="003E0270">
      <w:pPr>
        <w:pStyle w:val="ListParagraph"/>
        <w:numPr>
          <w:ilvl w:val="0"/>
          <w:numId w:val="5"/>
        </w:numPr>
        <w:rPr>
          <w:rFonts w:ascii="Arial" w:eastAsia="Times New Roman" w:hAnsi="Arial" w:cs="Arial"/>
          <w:b/>
          <w:color w:val="000000"/>
          <w:lang w:eastAsia="en-AU"/>
        </w:rPr>
      </w:pPr>
      <w:r>
        <w:rPr>
          <w:rFonts w:ascii="Arial" w:hAnsi="Arial" w:cs="Arial"/>
          <w:b/>
          <w:bCs/>
          <w:color w:val="4181C0"/>
          <w:sz w:val="18"/>
          <w:szCs w:val="18"/>
        </w:rPr>
        <w:t xml:space="preserve">Of those who reported working as Clerical and Administrative Workers (16.2%), </w:t>
      </w:r>
      <w:proofErr w:type="gramStart"/>
      <w:r>
        <w:rPr>
          <w:rFonts w:ascii="Arial" w:hAnsi="Arial" w:cs="Arial"/>
          <w:b/>
          <w:bCs/>
          <w:color w:val="4181C0"/>
          <w:sz w:val="18"/>
          <w:szCs w:val="18"/>
        </w:rPr>
        <w:t>a higher proportion were</w:t>
      </w:r>
      <w:proofErr w:type="gramEnd"/>
      <w:r>
        <w:rPr>
          <w:rFonts w:ascii="Arial" w:hAnsi="Arial" w:cs="Arial"/>
          <w:b/>
          <w:bCs/>
          <w:color w:val="4181C0"/>
          <w:sz w:val="18"/>
          <w:szCs w:val="18"/>
        </w:rPr>
        <w:t xml:space="preserve"> females (73.6%). This compared to 12.2% of persons reporting as Technicians and Trades workers of </w:t>
      </w:r>
      <w:r w:rsidR="001537C2">
        <w:rPr>
          <w:rFonts w:ascii="Arial" w:hAnsi="Arial" w:cs="Arial"/>
          <w:b/>
          <w:bCs/>
          <w:color w:val="4181C0"/>
          <w:sz w:val="18"/>
          <w:szCs w:val="18"/>
        </w:rPr>
        <w:t>whom</w:t>
      </w:r>
      <w:r>
        <w:rPr>
          <w:rFonts w:ascii="Arial" w:hAnsi="Arial" w:cs="Arial"/>
          <w:b/>
          <w:bCs/>
          <w:color w:val="4181C0"/>
          <w:sz w:val="18"/>
          <w:szCs w:val="18"/>
        </w:rPr>
        <w:t xml:space="preserve"> 84.8% were males.</w:t>
      </w:r>
    </w:p>
    <w:p w:rsidR="00CE1624" w:rsidRPr="00726F2A" w:rsidRDefault="00CE1624" w:rsidP="003E0270">
      <w:pPr>
        <w:pStyle w:val="ListParagraph"/>
        <w:rPr>
          <w:rFonts w:ascii="Arial" w:eastAsia="Times New Roman" w:hAnsi="Arial" w:cs="Arial"/>
          <w:color w:val="000000"/>
          <w:lang w:eastAsia="en-AU"/>
        </w:rPr>
      </w:pPr>
    </w:p>
    <w:p w:rsidR="00CE1624" w:rsidRPr="00CE1624" w:rsidRDefault="00CE1624" w:rsidP="003E0270">
      <w:pPr>
        <w:pStyle w:val="ListParagraph"/>
        <w:rPr>
          <w:rFonts w:ascii="Arial" w:hAnsi="Arial" w:cs="Arial"/>
          <w:b/>
          <w:color w:val="000000" w:themeColor="text1"/>
        </w:rPr>
      </w:pPr>
    </w:p>
    <w:p w:rsidR="00CE1624" w:rsidRPr="00CE1624" w:rsidRDefault="00CE1624" w:rsidP="003E0270">
      <w:pPr>
        <w:pStyle w:val="ListParagraph"/>
        <w:rPr>
          <w:rFonts w:ascii="Arial" w:hAnsi="Arial" w:cs="Arial"/>
          <w:b/>
          <w:color w:val="000000" w:themeColor="text1"/>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1537C2" w:rsidRDefault="001537C2">
      <w:pPr>
        <w:rPr>
          <w:rFonts w:ascii="Arial" w:hAnsi="Arial" w:cs="Arial"/>
          <w:b/>
          <w:sz w:val="28"/>
          <w:szCs w:val="28"/>
        </w:rPr>
      </w:pPr>
      <w:r>
        <w:rPr>
          <w:rFonts w:ascii="Arial" w:hAnsi="Arial" w:cs="Arial"/>
          <w:b/>
          <w:sz w:val="28"/>
          <w:szCs w:val="28"/>
        </w:rPr>
        <w:br w:type="page"/>
      </w: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1537C2" w:rsidRDefault="001537C2" w:rsidP="00740DF9">
      <w:pPr>
        <w:spacing w:after="0"/>
        <w:jc w:val="center"/>
        <w:rPr>
          <w:rFonts w:ascii="Arial" w:hAnsi="Arial" w:cs="Arial"/>
          <w:b/>
          <w:sz w:val="32"/>
          <w:szCs w:val="32"/>
        </w:rPr>
      </w:pPr>
    </w:p>
    <w:p w:rsidR="001537C2" w:rsidRDefault="001537C2" w:rsidP="00740DF9">
      <w:pPr>
        <w:spacing w:after="0"/>
        <w:jc w:val="center"/>
        <w:rPr>
          <w:rFonts w:ascii="Arial" w:hAnsi="Arial" w:cs="Arial"/>
          <w:b/>
          <w:sz w:val="32"/>
          <w:szCs w:val="32"/>
        </w:rPr>
      </w:pPr>
    </w:p>
    <w:p w:rsidR="001537C2" w:rsidRDefault="001537C2" w:rsidP="00740DF9">
      <w:pPr>
        <w:spacing w:after="0"/>
        <w:jc w:val="center"/>
        <w:rPr>
          <w:rFonts w:ascii="Arial" w:hAnsi="Arial" w:cs="Arial"/>
          <w:b/>
          <w:sz w:val="32"/>
          <w:szCs w:val="32"/>
        </w:rPr>
      </w:pPr>
    </w:p>
    <w:p w:rsidR="00740DF9" w:rsidRDefault="001C0B75" w:rsidP="00740DF9">
      <w:pPr>
        <w:spacing w:after="0"/>
        <w:jc w:val="center"/>
        <w:rPr>
          <w:rFonts w:ascii="Arial" w:hAnsi="Arial" w:cs="Arial"/>
          <w:b/>
          <w:sz w:val="32"/>
          <w:szCs w:val="32"/>
        </w:rPr>
      </w:pPr>
      <w:r>
        <w:rPr>
          <w:rFonts w:ascii="Arial" w:hAnsi="Arial" w:cs="Arial"/>
          <w:b/>
          <w:sz w:val="32"/>
          <w:szCs w:val="32"/>
        </w:rPr>
        <w:t xml:space="preserve">Greater </w:t>
      </w:r>
      <w:r w:rsidR="003E0270">
        <w:rPr>
          <w:rFonts w:ascii="Arial" w:hAnsi="Arial" w:cs="Arial"/>
          <w:b/>
          <w:sz w:val="32"/>
          <w:szCs w:val="32"/>
        </w:rPr>
        <w:t>Sydney</w:t>
      </w:r>
    </w:p>
    <w:p w:rsidR="00740DF9" w:rsidRPr="00BF1EC3" w:rsidRDefault="00740DF9" w:rsidP="00740DF9">
      <w:pPr>
        <w:spacing w:after="0"/>
        <w:jc w:val="center"/>
        <w:rPr>
          <w:rFonts w:ascii="Arial" w:hAnsi="Arial" w:cs="Arial"/>
          <w:b/>
          <w:sz w:val="28"/>
          <w:szCs w:val="28"/>
        </w:rPr>
      </w:pPr>
    </w:p>
    <w:p w:rsidR="002A47EB" w:rsidRPr="00433831" w:rsidRDefault="002A47EB" w:rsidP="002A47EB">
      <w:pPr>
        <w:jc w:val="center"/>
        <w:rPr>
          <w:rFonts w:ascii="Arial" w:hAnsi="Arial" w:cs="Arial"/>
          <w:b/>
          <w:color w:val="000000" w:themeColor="text1"/>
          <w:sz w:val="28"/>
          <w:szCs w:val="28"/>
        </w:rPr>
      </w:pPr>
      <w:r w:rsidRPr="00433831">
        <w:rPr>
          <w:rFonts w:ascii="Arial" w:eastAsia="Times New Roman" w:hAnsi="Arial" w:cs="Arial"/>
          <w:b/>
          <w:color w:val="000000"/>
          <w:sz w:val="28"/>
          <w:szCs w:val="28"/>
          <w:lang w:eastAsia="en-AU"/>
        </w:rPr>
        <w:t>Highest Level of Education (all persons aged 15 years and over)</w:t>
      </w:r>
    </w:p>
    <w:tbl>
      <w:tblPr>
        <w:tblStyle w:val="TableGrid"/>
        <w:tblW w:w="10490" w:type="dxa"/>
        <w:tblInd w:w="-743" w:type="dxa"/>
        <w:tblLook w:val="04A0" w:firstRow="1" w:lastRow="0" w:firstColumn="1" w:lastColumn="0" w:noHBand="0" w:noVBand="1"/>
      </w:tblPr>
      <w:tblGrid>
        <w:gridCol w:w="2127"/>
        <w:gridCol w:w="1701"/>
        <w:gridCol w:w="992"/>
        <w:gridCol w:w="1126"/>
        <w:gridCol w:w="1848"/>
        <w:gridCol w:w="1327"/>
        <w:gridCol w:w="1369"/>
      </w:tblGrid>
      <w:tr w:rsidR="002A47EB" w:rsidTr="001537C2">
        <w:tc>
          <w:tcPr>
            <w:tcW w:w="2127" w:type="dxa"/>
            <w:tcBorders>
              <w:top w:val="nil"/>
              <w:left w:val="nil"/>
              <w:bottom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3819" w:type="dxa"/>
            <w:gridSpan w:val="3"/>
            <w:shd w:val="clear" w:color="auto" w:fill="548DD4" w:themeFill="text2" w:themeFillTint="99"/>
          </w:tcPr>
          <w:p w:rsidR="002A47EB" w:rsidRPr="000A21E0" w:rsidRDefault="002A47EB" w:rsidP="002A47EB">
            <w:pPr>
              <w:jc w:val="center"/>
              <w:rPr>
                <w:rFonts w:ascii="Arial" w:hAnsi="Arial" w:cs="Arial"/>
                <w:b/>
              </w:rPr>
            </w:pPr>
            <w:r w:rsidRPr="000A21E0">
              <w:rPr>
                <w:rFonts w:ascii="Arial" w:hAnsi="Arial" w:cs="Arial"/>
                <w:b/>
              </w:rPr>
              <w:t>2011</w:t>
            </w:r>
          </w:p>
        </w:tc>
        <w:tc>
          <w:tcPr>
            <w:tcW w:w="4544" w:type="dxa"/>
            <w:gridSpan w:val="3"/>
            <w:shd w:val="clear" w:color="auto" w:fill="548DD4" w:themeFill="text2" w:themeFillTint="99"/>
          </w:tcPr>
          <w:p w:rsidR="002A47EB" w:rsidRPr="000A21E0" w:rsidRDefault="002A47EB" w:rsidP="002A47EB">
            <w:pPr>
              <w:jc w:val="center"/>
              <w:rPr>
                <w:rFonts w:ascii="Arial" w:hAnsi="Arial" w:cs="Arial"/>
                <w:b/>
              </w:rPr>
            </w:pPr>
            <w:r>
              <w:rPr>
                <w:rFonts w:ascii="Arial" w:hAnsi="Arial" w:cs="Arial"/>
                <w:b/>
              </w:rPr>
              <w:t>2006</w:t>
            </w:r>
          </w:p>
        </w:tc>
      </w:tr>
      <w:tr w:rsidR="002A47EB" w:rsidTr="004102CB">
        <w:tc>
          <w:tcPr>
            <w:tcW w:w="2127" w:type="dxa"/>
            <w:tcBorders>
              <w:top w:val="nil"/>
              <w:left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1701" w:type="dxa"/>
            <w:shd w:val="clear" w:color="auto" w:fill="8DB3E2" w:themeFill="text2" w:themeFillTint="66"/>
            <w:vAlign w:val="center"/>
          </w:tcPr>
          <w:p w:rsidR="002A47EB" w:rsidRPr="002E42CC" w:rsidRDefault="002A47EB" w:rsidP="004102CB">
            <w:pPr>
              <w:jc w:val="right"/>
              <w:rPr>
                <w:rFonts w:ascii="Arial" w:hAnsi="Arial" w:cs="Arial"/>
                <w:b/>
              </w:rPr>
            </w:pPr>
            <w:r>
              <w:rPr>
                <w:rFonts w:ascii="Arial" w:hAnsi="Arial" w:cs="Arial"/>
                <w:b/>
              </w:rPr>
              <w:t>Total</w:t>
            </w:r>
          </w:p>
        </w:tc>
        <w:tc>
          <w:tcPr>
            <w:tcW w:w="992" w:type="dxa"/>
            <w:shd w:val="clear" w:color="auto" w:fill="8DB3E2" w:themeFill="text2" w:themeFillTint="66"/>
            <w:vAlign w:val="center"/>
          </w:tcPr>
          <w:p w:rsidR="002A47EB" w:rsidRPr="002E42CC" w:rsidRDefault="002A47EB" w:rsidP="004102CB">
            <w:pPr>
              <w:jc w:val="right"/>
              <w:rPr>
                <w:rFonts w:ascii="Arial" w:hAnsi="Arial" w:cs="Arial"/>
                <w:b/>
              </w:rPr>
            </w:pPr>
            <w:r>
              <w:rPr>
                <w:rFonts w:ascii="Arial" w:hAnsi="Arial" w:cs="Arial"/>
                <w:b/>
              </w:rPr>
              <w:t>Males</w:t>
            </w:r>
          </w:p>
        </w:tc>
        <w:tc>
          <w:tcPr>
            <w:tcW w:w="1126" w:type="dxa"/>
            <w:shd w:val="clear" w:color="auto" w:fill="8DB3E2" w:themeFill="text2" w:themeFillTint="66"/>
            <w:vAlign w:val="center"/>
          </w:tcPr>
          <w:p w:rsidR="002A47EB" w:rsidRPr="002E42CC" w:rsidRDefault="002A47EB" w:rsidP="004102CB">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c>
          <w:tcPr>
            <w:tcW w:w="1848" w:type="dxa"/>
            <w:shd w:val="clear" w:color="auto" w:fill="8DB3E2" w:themeFill="text2" w:themeFillTint="66"/>
            <w:vAlign w:val="center"/>
          </w:tcPr>
          <w:p w:rsidR="002A47EB" w:rsidRPr="002E42CC" w:rsidRDefault="002A47EB" w:rsidP="004102CB">
            <w:pPr>
              <w:jc w:val="right"/>
              <w:rPr>
                <w:rFonts w:ascii="Arial" w:hAnsi="Arial" w:cs="Arial"/>
                <w:b/>
              </w:rPr>
            </w:pPr>
            <w:r>
              <w:rPr>
                <w:rFonts w:ascii="Arial" w:hAnsi="Arial" w:cs="Arial"/>
                <w:b/>
              </w:rPr>
              <w:t>Total</w:t>
            </w:r>
          </w:p>
        </w:tc>
        <w:tc>
          <w:tcPr>
            <w:tcW w:w="1327" w:type="dxa"/>
            <w:shd w:val="clear" w:color="auto" w:fill="8DB3E2" w:themeFill="text2" w:themeFillTint="66"/>
            <w:vAlign w:val="center"/>
          </w:tcPr>
          <w:p w:rsidR="002A47EB" w:rsidRPr="002E42CC" w:rsidRDefault="002A47EB" w:rsidP="004102CB">
            <w:pPr>
              <w:jc w:val="right"/>
              <w:rPr>
                <w:rFonts w:ascii="Arial" w:hAnsi="Arial" w:cs="Arial"/>
                <w:b/>
              </w:rPr>
            </w:pPr>
            <w:r>
              <w:rPr>
                <w:rFonts w:ascii="Arial" w:hAnsi="Arial" w:cs="Arial"/>
                <w:b/>
              </w:rPr>
              <w:t>Males</w:t>
            </w:r>
          </w:p>
        </w:tc>
        <w:tc>
          <w:tcPr>
            <w:tcW w:w="1369" w:type="dxa"/>
            <w:shd w:val="clear" w:color="auto" w:fill="8DB3E2" w:themeFill="text2" w:themeFillTint="66"/>
            <w:vAlign w:val="center"/>
          </w:tcPr>
          <w:p w:rsidR="002A47EB" w:rsidRPr="002E42CC" w:rsidRDefault="002A47EB" w:rsidP="004102CB">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r>
      <w:tr w:rsidR="003E0270" w:rsidTr="001C0B75">
        <w:tc>
          <w:tcPr>
            <w:tcW w:w="2127" w:type="dxa"/>
            <w:shd w:val="clear" w:color="auto" w:fill="8DB3E2" w:themeFill="text2" w:themeFillTint="66"/>
            <w:vAlign w:val="bottom"/>
          </w:tcPr>
          <w:p w:rsidR="003E0270" w:rsidRPr="00726F2A" w:rsidRDefault="003E0270" w:rsidP="001C0B75">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Postgraduate Degree</w:t>
            </w:r>
          </w:p>
        </w:tc>
        <w:tc>
          <w:tcPr>
            <w:tcW w:w="170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198</w:t>
            </w:r>
            <w:r w:rsidR="004C76CA">
              <w:rPr>
                <w:rFonts w:ascii="Arial" w:hAnsi="Arial" w:cs="Arial"/>
                <w:sz w:val="18"/>
                <w:szCs w:val="18"/>
              </w:rPr>
              <w:t>,</w:t>
            </w:r>
            <w:r w:rsidRPr="004C76CA">
              <w:rPr>
                <w:rFonts w:ascii="Arial" w:hAnsi="Arial" w:cs="Arial"/>
                <w:sz w:val="18"/>
                <w:szCs w:val="18"/>
              </w:rPr>
              <w:t>877 (5.6%)</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53.6</w:t>
            </w:r>
            <w:r w:rsidR="004F65DE" w:rsidRPr="004C76CA">
              <w:rPr>
                <w:rFonts w:ascii="Arial" w:hAnsi="Arial" w:cs="Arial"/>
                <w:sz w:val="18"/>
                <w:szCs w:val="18"/>
              </w:rPr>
              <w:t>%</w:t>
            </w:r>
          </w:p>
        </w:tc>
        <w:tc>
          <w:tcPr>
            <w:tcW w:w="112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46.4</w:t>
            </w:r>
            <w:r w:rsidR="004F65DE" w:rsidRPr="004C76CA">
              <w:rPr>
                <w:rFonts w:ascii="Arial" w:hAnsi="Arial" w:cs="Arial"/>
                <w:sz w:val="18"/>
                <w:szCs w:val="18"/>
              </w:rPr>
              <w:t>%</w:t>
            </w:r>
          </w:p>
        </w:tc>
        <w:tc>
          <w:tcPr>
            <w:tcW w:w="1848"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134</w:t>
            </w:r>
            <w:r w:rsidR="004C76CA">
              <w:rPr>
                <w:rFonts w:ascii="Arial" w:hAnsi="Arial" w:cs="Arial"/>
                <w:sz w:val="18"/>
                <w:szCs w:val="18"/>
              </w:rPr>
              <w:t>,</w:t>
            </w:r>
            <w:r w:rsidRPr="004C76CA">
              <w:rPr>
                <w:rFonts w:ascii="Arial" w:hAnsi="Arial" w:cs="Arial"/>
                <w:sz w:val="18"/>
                <w:szCs w:val="18"/>
              </w:rPr>
              <w:t>910 (4.1%)</w:t>
            </w:r>
          </w:p>
        </w:tc>
        <w:tc>
          <w:tcPr>
            <w:tcW w:w="1327"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56.5%</w:t>
            </w:r>
          </w:p>
        </w:tc>
        <w:tc>
          <w:tcPr>
            <w:tcW w:w="1369"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43.5%</w:t>
            </w:r>
          </w:p>
        </w:tc>
      </w:tr>
      <w:tr w:rsidR="003E0270" w:rsidTr="001C0B75">
        <w:tc>
          <w:tcPr>
            <w:tcW w:w="2127" w:type="dxa"/>
            <w:shd w:val="clear" w:color="auto" w:fill="8DB3E2" w:themeFill="text2" w:themeFillTint="66"/>
            <w:vAlign w:val="bottom"/>
          </w:tcPr>
          <w:p w:rsidR="003E0270" w:rsidRPr="00726F2A" w:rsidRDefault="003E0270" w:rsidP="001C0B75">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 xml:space="preserve">Graduate Diploma </w:t>
            </w:r>
            <w:r w:rsidR="001537C2">
              <w:rPr>
                <w:rFonts w:ascii="Arial" w:eastAsia="Times New Roman" w:hAnsi="Arial" w:cs="Arial"/>
                <w:color w:val="000000"/>
                <w:sz w:val="18"/>
                <w:szCs w:val="18"/>
                <w:lang w:eastAsia="en-AU"/>
              </w:rPr>
              <w:t>and Graduate</w:t>
            </w:r>
            <w:r w:rsidRPr="00726F2A">
              <w:rPr>
                <w:rFonts w:ascii="Arial" w:eastAsia="Times New Roman" w:hAnsi="Arial" w:cs="Arial"/>
                <w:color w:val="000000"/>
                <w:sz w:val="18"/>
                <w:szCs w:val="18"/>
                <w:lang w:eastAsia="en-AU"/>
              </w:rPr>
              <w:t xml:space="preserve"> Certificate</w:t>
            </w:r>
          </w:p>
        </w:tc>
        <w:tc>
          <w:tcPr>
            <w:tcW w:w="170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56</w:t>
            </w:r>
            <w:r w:rsidR="004C76CA">
              <w:rPr>
                <w:rFonts w:ascii="Arial" w:hAnsi="Arial" w:cs="Arial"/>
                <w:sz w:val="18"/>
                <w:szCs w:val="18"/>
              </w:rPr>
              <w:t>,</w:t>
            </w:r>
            <w:r w:rsidRPr="004C76CA">
              <w:rPr>
                <w:rFonts w:ascii="Arial" w:hAnsi="Arial" w:cs="Arial"/>
                <w:sz w:val="18"/>
                <w:szCs w:val="18"/>
              </w:rPr>
              <w:t>260 (1.6%)</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39.0</w:t>
            </w:r>
            <w:r w:rsidR="004F65DE" w:rsidRPr="004C76CA">
              <w:rPr>
                <w:rFonts w:ascii="Arial" w:hAnsi="Arial" w:cs="Arial"/>
                <w:sz w:val="18"/>
                <w:szCs w:val="18"/>
              </w:rPr>
              <w:t>%</w:t>
            </w:r>
          </w:p>
        </w:tc>
        <w:tc>
          <w:tcPr>
            <w:tcW w:w="112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61.0</w:t>
            </w:r>
            <w:r w:rsidR="004F65DE" w:rsidRPr="004C76CA">
              <w:rPr>
                <w:rFonts w:ascii="Arial" w:hAnsi="Arial" w:cs="Arial"/>
                <w:sz w:val="18"/>
                <w:szCs w:val="18"/>
              </w:rPr>
              <w:t>%</w:t>
            </w:r>
          </w:p>
        </w:tc>
        <w:tc>
          <w:tcPr>
            <w:tcW w:w="1848"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44</w:t>
            </w:r>
            <w:r w:rsidR="004C76CA">
              <w:rPr>
                <w:rFonts w:ascii="Arial" w:hAnsi="Arial" w:cs="Arial"/>
                <w:sz w:val="18"/>
                <w:szCs w:val="18"/>
              </w:rPr>
              <w:t>,</w:t>
            </w:r>
            <w:r w:rsidRPr="004C76CA">
              <w:rPr>
                <w:rFonts w:ascii="Arial" w:hAnsi="Arial" w:cs="Arial"/>
                <w:sz w:val="18"/>
                <w:szCs w:val="18"/>
              </w:rPr>
              <w:t>336 (1.3%)</w:t>
            </w:r>
          </w:p>
        </w:tc>
        <w:tc>
          <w:tcPr>
            <w:tcW w:w="1327"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38.0%</w:t>
            </w:r>
          </w:p>
        </w:tc>
        <w:tc>
          <w:tcPr>
            <w:tcW w:w="1369"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62.0%</w:t>
            </w:r>
          </w:p>
        </w:tc>
      </w:tr>
      <w:tr w:rsidR="003E0270" w:rsidTr="001C0B75">
        <w:tc>
          <w:tcPr>
            <w:tcW w:w="2127" w:type="dxa"/>
            <w:shd w:val="clear" w:color="auto" w:fill="8DB3E2" w:themeFill="text2" w:themeFillTint="66"/>
            <w:vAlign w:val="bottom"/>
          </w:tcPr>
          <w:p w:rsidR="003E0270" w:rsidRPr="00726F2A" w:rsidRDefault="003E0270" w:rsidP="001C0B75">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Bachelor Degree</w:t>
            </w:r>
          </w:p>
        </w:tc>
        <w:tc>
          <w:tcPr>
            <w:tcW w:w="170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600</w:t>
            </w:r>
            <w:r w:rsidR="004C76CA">
              <w:rPr>
                <w:rFonts w:ascii="Arial" w:hAnsi="Arial" w:cs="Arial"/>
                <w:sz w:val="18"/>
                <w:szCs w:val="18"/>
              </w:rPr>
              <w:t>,</w:t>
            </w:r>
            <w:r w:rsidRPr="004C76CA">
              <w:rPr>
                <w:rFonts w:ascii="Arial" w:hAnsi="Arial" w:cs="Arial"/>
                <w:sz w:val="18"/>
                <w:szCs w:val="18"/>
              </w:rPr>
              <w:t>955 (16.9%)</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46.3</w:t>
            </w:r>
            <w:r w:rsidR="004F65DE" w:rsidRPr="004C76CA">
              <w:rPr>
                <w:rFonts w:ascii="Arial" w:hAnsi="Arial" w:cs="Arial"/>
                <w:sz w:val="18"/>
                <w:szCs w:val="18"/>
              </w:rPr>
              <w:t>%</w:t>
            </w:r>
          </w:p>
        </w:tc>
        <w:tc>
          <w:tcPr>
            <w:tcW w:w="112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53.7</w:t>
            </w:r>
            <w:r w:rsidR="004F65DE" w:rsidRPr="004C76CA">
              <w:rPr>
                <w:rFonts w:ascii="Arial" w:hAnsi="Arial" w:cs="Arial"/>
                <w:sz w:val="18"/>
                <w:szCs w:val="18"/>
              </w:rPr>
              <w:t>%</w:t>
            </w:r>
          </w:p>
        </w:tc>
        <w:tc>
          <w:tcPr>
            <w:tcW w:w="1848"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484</w:t>
            </w:r>
            <w:r w:rsidR="004C76CA">
              <w:rPr>
                <w:rFonts w:ascii="Arial" w:hAnsi="Arial" w:cs="Arial"/>
                <w:sz w:val="18"/>
                <w:szCs w:val="18"/>
              </w:rPr>
              <w:t>,</w:t>
            </w:r>
            <w:r w:rsidRPr="004C76CA">
              <w:rPr>
                <w:rFonts w:ascii="Arial" w:hAnsi="Arial" w:cs="Arial"/>
                <w:sz w:val="18"/>
                <w:szCs w:val="18"/>
              </w:rPr>
              <w:t>221 (14.6%)</w:t>
            </w:r>
          </w:p>
        </w:tc>
        <w:tc>
          <w:tcPr>
            <w:tcW w:w="1327"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47.2%</w:t>
            </w:r>
          </w:p>
        </w:tc>
        <w:tc>
          <w:tcPr>
            <w:tcW w:w="1369"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52.8%</w:t>
            </w:r>
          </w:p>
        </w:tc>
      </w:tr>
      <w:tr w:rsidR="003E0270" w:rsidTr="001C0B75">
        <w:tc>
          <w:tcPr>
            <w:tcW w:w="2127" w:type="dxa"/>
            <w:shd w:val="clear" w:color="auto" w:fill="8DB3E2" w:themeFill="text2" w:themeFillTint="66"/>
            <w:vAlign w:val="bottom"/>
          </w:tcPr>
          <w:p w:rsidR="003E0270" w:rsidRPr="00726F2A" w:rsidRDefault="003E0270" w:rsidP="001C0B75">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Advanced Diploma and Diploma</w:t>
            </w:r>
          </w:p>
        </w:tc>
        <w:tc>
          <w:tcPr>
            <w:tcW w:w="170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318</w:t>
            </w:r>
            <w:r w:rsidR="004C76CA">
              <w:rPr>
                <w:rFonts w:ascii="Arial" w:hAnsi="Arial" w:cs="Arial"/>
                <w:sz w:val="18"/>
                <w:szCs w:val="18"/>
              </w:rPr>
              <w:t>,</w:t>
            </w:r>
            <w:r w:rsidRPr="004C76CA">
              <w:rPr>
                <w:rFonts w:ascii="Arial" w:hAnsi="Arial" w:cs="Arial"/>
                <w:sz w:val="18"/>
                <w:szCs w:val="18"/>
              </w:rPr>
              <w:t>514 (9.0%)</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43.0</w:t>
            </w:r>
            <w:r w:rsidR="004F65DE" w:rsidRPr="004C76CA">
              <w:rPr>
                <w:rFonts w:ascii="Arial" w:hAnsi="Arial" w:cs="Arial"/>
                <w:sz w:val="18"/>
                <w:szCs w:val="18"/>
              </w:rPr>
              <w:t>%</w:t>
            </w:r>
          </w:p>
        </w:tc>
        <w:tc>
          <w:tcPr>
            <w:tcW w:w="112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57.0</w:t>
            </w:r>
            <w:r w:rsidR="004F65DE" w:rsidRPr="004C76CA">
              <w:rPr>
                <w:rFonts w:ascii="Arial" w:hAnsi="Arial" w:cs="Arial"/>
                <w:sz w:val="18"/>
                <w:szCs w:val="18"/>
              </w:rPr>
              <w:t>%</w:t>
            </w:r>
          </w:p>
        </w:tc>
        <w:tc>
          <w:tcPr>
            <w:tcW w:w="1848"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267</w:t>
            </w:r>
            <w:r w:rsidR="004C76CA">
              <w:rPr>
                <w:rFonts w:ascii="Arial" w:hAnsi="Arial" w:cs="Arial"/>
                <w:sz w:val="18"/>
                <w:szCs w:val="18"/>
              </w:rPr>
              <w:t>,</w:t>
            </w:r>
            <w:r w:rsidRPr="004C76CA">
              <w:rPr>
                <w:rFonts w:ascii="Arial" w:hAnsi="Arial" w:cs="Arial"/>
                <w:sz w:val="18"/>
                <w:szCs w:val="18"/>
              </w:rPr>
              <w:t>647 (8.1%)</w:t>
            </w:r>
          </w:p>
        </w:tc>
        <w:tc>
          <w:tcPr>
            <w:tcW w:w="1327"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42.0%</w:t>
            </w:r>
          </w:p>
        </w:tc>
        <w:tc>
          <w:tcPr>
            <w:tcW w:w="1369"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58.0%</w:t>
            </w:r>
          </w:p>
        </w:tc>
      </w:tr>
      <w:tr w:rsidR="003E0270" w:rsidTr="001C0B75">
        <w:tc>
          <w:tcPr>
            <w:tcW w:w="2127" w:type="dxa"/>
            <w:shd w:val="clear" w:color="auto" w:fill="8DB3E2" w:themeFill="text2" w:themeFillTint="66"/>
            <w:vAlign w:val="bottom"/>
          </w:tcPr>
          <w:p w:rsidR="003E0270" w:rsidRPr="00726F2A" w:rsidRDefault="003E0270" w:rsidP="001C0B75">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Certificate III/IV</w:t>
            </w:r>
          </w:p>
        </w:tc>
        <w:tc>
          <w:tcPr>
            <w:tcW w:w="170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439</w:t>
            </w:r>
            <w:r w:rsidR="004C76CA">
              <w:rPr>
                <w:rFonts w:ascii="Arial" w:hAnsi="Arial" w:cs="Arial"/>
                <w:sz w:val="18"/>
                <w:szCs w:val="18"/>
              </w:rPr>
              <w:t>,</w:t>
            </w:r>
            <w:r w:rsidRPr="004C76CA">
              <w:rPr>
                <w:rFonts w:ascii="Arial" w:hAnsi="Arial" w:cs="Arial"/>
                <w:sz w:val="18"/>
                <w:szCs w:val="18"/>
              </w:rPr>
              <w:t>053 (12.4%)</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70.5</w:t>
            </w:r>
            <w:r w:rsidR="004F65DE" w:rsidRPr="004C76CA">
              <w:rPr>
                <w:rFonts w:ascii="Arial" w:hAnsi="Arial" w:cs="Arial"/>
                <w:sz w:val="18"/>
                <w:szCs w:val="18"/>
              </w:rPr>
              <w:t>%</w:t>
            </w:r>
          </w:p>
        </w:tc>
        <w:tc>
          <w:tcPr>
            <w:tcW w:w="112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29.5</w:t>
            </w:r>
            <w:r w:rsidR="004F65DE" w:rsidRPr="004C76CA">
              <w:rPr>
                <w:rFonts w:ascii="Arial" w:hAnsi="Arial" w:cs="Arial"/>
                <w:sz w:val="18"/>
                <w:szCs w:val="18"/>
              </w:rPr>
              <w:t>%</w:t>
            </w:r>
          </w:p>
        </w:tc>
        <w:tc>
          <w:tcPr>
            <w:tcW w:w="1848"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393</w:t>
            </w:r>
            <w:r w:rsidR="004C76CA">
              <w:rPr>
                <w:rFonts w:ascii="Arial" w:hAnsi="Arial" w:cs="Arial"/>
                <w:sz w:val="18"/>
                <w:szCs w:val="18"/>
              </w:rPr>
              <w:t>,</w:t>
            </w:r>
            <w:r w:rsidRPr="004C76CA">
              <w:rPr>
                <w:rFonts w:ascii="Arial" w:hAnsi="Arial" w:cs="Arial"/>
                <w:sz w:val="18"/>
                <w:szCs w:val="18"/>
              </w:rPr>
              <w:t>783 (11.9%)</w:t>
            </w:r>
          </w:p>
        </w:tc>
        <w:tc>
          <w:tcPr>
            <w:tcW w:w="1327"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74.3%</w:t>
            </w:r>
          </w:p>
        </w:tc>
        <w:tc>
          <w:tcPr>
            <w:tcW w:w="1369"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25.7%</w:t>
            </w:r>
          </w:p>
        </w:tc>
      </w:tr>
      <w:tr w:rsidR="003E0270" w:rsidTr="001C0B75">
        <w:tc>
          <w:tcPr>
            <w:tcW w:w="2127" w:type="dxa"/>
            <w:shd w:val="clear" w:color="auto" w:fill="8DB3E2" w:themeFill="text2" w:themeFillTint="66"/>
            <w:vAlign w:val="bottom"/>
          </w:tcPr>
          <w:p w:rsidR="003E0270" w:rsidRPr="00726F2A" w:rsidRDefault="003E0270" w:rsidP="001C0B75">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Year 12</w:t>
            </w:r>
          </w:p>
        </w:tc>
        <w:tc>
          <w:tcPr>
            <w:tcW w:w="170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632</w:t>
            </w:r>
            <w:r w:rsidR="004C76CA">
              <w:rPr>
                <w:rFonts w:ascii="Arial" w:hAnsi="Arial" w:cs="Arial"/>
                <w:sz w:val="18"/>
                <w:szCs w:val="18"/>
              </w:rPr>
              <w:t>,</w:t>
            </w:r>
            <w:r w:rsidRPr="004C76CA">
              <w:rPr>
                <w:rFonts w:ascii="Arial" w:hAnsi="Arial" w:cs="Arial"/>
                <w:sz w:val="18"/>
                <w:szCs w:val="18"/>
              </w:rPr>
              <w:t>086 (17.8%)</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48.1</w:t>
            </w:r>
            <w:r w:rsidR="004F65DE" w:rsidRPr="004C76CA">
              <w:rPr>
                <w:rFonts w:ascii="Arial" w:hAnsi="Arial" w:cs="Arial"/>
                <w:sz w:val="18"/>
                <w:szCs w:val="18"/>
              </w:rPr>
              <w:t>%</w:t>
            </w:r>
          </w:p>
        </w:tc>
        <w:tc>
          <w:tcPr>
            <w:tcW w:w="112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51.9</w:t>
            </w:r>
            <w:r w:rsidR="004F65DE" w:rsidRPr="004C76CA">
              <w:rPr>
                <w:rFonts w:ascii="Arial" w:hAnsi="Arial" w:cs="Arial"/>
                <w:sz w:val="18"/>
                <w:szCs w:val="18"/>
              </w:rPr>
              <w:t>%</w:t>
            </w:r>
          </w:p>
        </w:tc>
        <w:tc>
          <w:tcPr>
            <w:tcW w:w="1848"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570</w:t>
            </w:r>
            <w:r w:rsidR="004C76CA">
              <w:rPr>
                <w:rFonts w:ascii="Arial" w:hAnsi="Arial" w:cs="Arial"/>
                <w:sz w:val="18"/>
                <w:szCs w:val="18"/>
              </w:rPr>
              <w:t>,</w:t>
            </w:r>
            <w:r w:rsidRPr="004C76CA">
              <w:rPr>
                <w:rFonts w:ascii="Arial" w:hAnsi="Arial" w:cs="Arial"/>
                <w:sz w:val="18"/>
                <w:szCs w:val="18"/>
              </w:rPr>
              <w:t>996 (17.2%)</w:t>
            </w:r>
          </w:p>
        </w:tc>
        <w:tc>
          <w:tcPr>
            <w:tcW w:w="1327"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47.9%</w:t>
            </w:r>
          </w:p>
        </w:tc>
        <w:tc>
          <w:tcPr>
            <w:tcW w:w="1369"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52.1%</w:t>
            </w:r>
          </w:p>
        </w:tc>
      </w:tr>
      <w:tr w:rsidR="003E0270" w:rsidTr="001C0B75">
        <w:tc>
          <w:tcPr>
            <w:tcW w:w="2127" w:type="dxa"/>
            <w:shd w:val="clear" w:color="auto" w:fill="8DB3E2" w:themeFill="text2" w:themeFillTint="66"/>
            <w:vAlign w:val="bottom"/>
          </w:tcPr>
          <w:p w:rsidR="003E0270" w:rsidRPr="00726F2A" w:rsidRDefault="003E0270" w:rsidP="001C0B75">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Year 11 or below (includes Certificate I/II/</w:t>
            </w:r>
            <w:proofErr w:type="spellStart"/>
            <w:r w:rsidRPr="00726F2A">
              <w:rPr>
                <w:rFonts w:ascii="Arial" w:eastAsia="Times New Roman" w:hAnsi="Arial" w:cs="Arial"/>
                <w:color w:val="000000"/>
                <w:sz w:val="18"/>
                <w:szCs w:val="18"/>
                <w:lang w:eastAsia="en-AU"/>
              </w:rPr>
              <w:t>nfd</w:t>
            </w:r>
            <w:proofErr w:type="spellEnd"/>
            <w:r w:rsidRPr="00726F2A">
              <w:rPr>
                <w:rFonts w:ascii="Arial" w:eastAsia="Times New Roman" w:hAnsi="Arial" w:cs="Arial"/>
                <w:color w:val="000000"/>
                <w:sz w:val="18"/>
                <w:szCs w:val="18"/>
                <w:lang w:eastAsia="en-AU"/>
              </w:rPr>
              <w:t>)</w:t>
            </w:r>
          </w:p>
        </w:tc>
        <w:tc>
          <w:tcPr>
            <w:tcW w:w="1701"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835</w:t>
            </w:r>
            <w:r w:rsidR="004C76CA">
              <w:rPr>
                <w:rFonts w:ascii="Arial" w:hAnsi="Arial" w:cs="Arial"/>
                <w:sz w:val="18"/>
                <w:szCs w:val="18"/>
              </w:rPr>
              <w:t>,</w:t>
            </w:r>
            <w:r w:rsidRPr="004C76CA">
              <w:rPr>
                <w:rFonts w:ascii="Arial" w:hAnsi="Arial" w:cs="Arial"/>
                <w:sz w:val="18"/>
                <w:szCs w:val="18"/>
              </w:rPr>
              <w:t>242 (23.5%)</w:t>
            </w:r>
          </w:p>
        </w:tc>
        <w:tc>
          <w:tcPr>
            <w:tcW w:w="992"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42.3</w:t>
            </w:r>
            <w:r w:rsidR="004F65DE" w:rsidRPr="004C76CA">
              <w:rPr>
                <w:rFonts w:ascii="Arial" w:hAnsi="Arial" w:cs="Arial"/>
                <w:sz w:val="18"/>
                <w:szCs w:val="18"/>
              </w:rPr>
              <w:t>%</w:t>
            </w:r>
          </w:p>
        </w:tc>
        <w:tc>
          <w:tcPr>
            <w:tcW w:w="1126"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57.7</w:t>
            </w:r>
            <w:r w:rsidR="004F65DE" w:rsidRPr="004C76CA">
              <w:rPr>
                <w:rFonts w:ascii="Arial" w:hAnsi="Arial" w:cs="Arial"/>
                <w:sz w:val="18"/>
                <w:szCs w:val="18"/>
              </w:rPr>
              <w:t>%</w:t>
            </w:r>
          </w:p>
        </w:tc>
        <w:tc>
          <w:tcPr>
            <w:tcW w:w="1848"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872</w:t>
            </w:r>
            <w:r w:rsidR="004C76CA">
              <w:rPr>
                <w:rFonts w:ascii="Arial" w:hAnsi="Arial" w:cs="Arial"/>
                <w:sz w:val="18"/>
                <w:szCs w:val="18"/>
              </w:rPr>
              <w:t>,</w:t>
            </w:r>
            <w:r w:rsidRPr="004C76CA">
              <w:rPr>
                <w:rFonts w:ascii="Arial" w:hAnsi="Arial" w:cs="Arial"/>
                <w:sz w:val="18"/>
                <w:szCs w:val="18"/>
              </w:rPr>
              <w:t>876 (26.3%)</w:t>
            </w:r>
          </w:p>
        </w:tc>
        <w:tc>
          <w:tcPr>
            <w:tcW w:w="1327"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41.4%</w:t>
            </w:r>
          </w:p>
        </w:tc>
        <w:tc>
          <w:tcPr>
            <w:tcW w:w="1369" w:type="dxa"/>
            <w:shd w:val="clear" w:color="auto" w:fill="C6D9F1" w:themeFill="text2" w:themeFillTint="33"/>
            <w:vAlign w:val="bottom"/>
          </w:tcPr>
          <w:p w:rsidR="003E0270" w:rsidRPr="004C76CA" w:rsidRDefault="003E0270" w:rsidP="004F65DE">
            <w:pPr>
              <w:jc w:val="right"/>
              <w:rPr>
                <w:rFonts w:ascii="Arial" w:hAnsi="Arial" w:cs="Arial"/>
                <w:sz w:val="18"/>
                <w:szCs w:val="18"/>
              </w:rPr>
            </w:pPr>
            <w:r w:rsidRPr="004C76CA">
              <w:rPr>
                <w:rFonts w:ascii="Arial" w:hAnsi="Arial" w:cs="Arial"/>
                <w:sz w:val="18"/>
                <w:szCs w:val="18"/>
              </w:rPr>
              <w:t>58.6%</w:t>
            </w:r>
          </w:p>
        </w:tc>
      </w:tr>
      <w:tr w:rsidR="004F65DE" w:rsidTr="001C0B75">
        <w:tc>
          <w:tcPr>
            <w:tcW w:w="2127" w:type="dxa"/>
            <w:shd w:val="clear" w:color="auto" w:fill="8DB3E2" w:themeFill="text2" w:themeFillTint="66"/>
            <w:vAlign w:val="bottom"/>
          </w:tcPr>
          <w:p w:rsidR="004F65DE" w:rsidRPr="00726F2A" w:rsidRDefault="004F65DE" w:rsidP="001C0B75">
            <w:pPr>
              <w:spacing w:before="60"/>
              <w:rPr>
                <w:rFonts w:ascii="Arial" w:eastAsia="Times New Roman" w:hAnsi="Arial" w:cs="Arial"/>
                <w:color w:val="000000"/>
                <w:sz w:val="18"/>
                <w:szCs w:val="18"/>
                <w:lang w:eastAsia="en-AU"/>
              </w:rPr>
            </w:pPr>
            <w:r w:rsidRPr="00726F2A">
              <w:rPr>
                <w:rFonts w:ascii="Arial" w:eastAsia="Times New Roman" w:hAnsi="Arial" w:cs="Arial"/>
                <w:color w:val="000000"/>
                <w:sz w:val="18"/>
                <w:szCs w:val="18"/>
                <w:lang w:eastAsia="en-AU"/>
              </w:rPr>
              <w:t>Total persons</w:t>
            </w:r>
          </w:p>
        </w:tc>
        <w:tc>
          <w:tcPr>
            <w:tcW w:w="1701" w:type="dxa"/>
            <w:shd w:val="clear" w:color="auto" w:fill="C6D9F1" w:themeFill="text2" w:themeFillTint="33"/>
            <w:vAlign w:val="bottom"/>
          </w:tcPr>
          <w:p w:rsidR="004F65DE" w:rsidRPr="004C76CA" w:rsidRDefault="001C0B75" w:rsidP="001C0B75">
            <w:pPr>
              <w:jc w:val="right"/>
              <w:rPr>
                <w:rFonts w:ascii="Arial" w:hAnsi="Arial" w:cs="Arial"/>
                <w:sz w:val="18"/>
                <w:szCs w:val="18"/>
              </w:rPr>
            </w:pPr>
            <w:r w:rsidRPr="004C76CA">
              <w:rPr>
                <w:rFonts w:ascii="Arial" w:hAnsi="Arial" w:cs="Arial"/>
                <w:sz w:val="18"/>
                <w:szCs w:val="18"/>
              </w:rPr>
              <w:t>3</w:t>
            </w:r>
            <w:r w:rsidR="004C76CA">
              <w:rPr>
                <w:rFonts w:ascii="Arial" w:hAnsi="Arial" w:cs="Arial"/>
                <w:sz w:val="18"/>
                <w:szCs w:val="18"/>
              </w:rPr>
              <w:t>,</w:t>
            </w:r>
            <w:r w:rsidRPr="004C76CA">
              <w:rPr>
                <w:rFonts w:ascii="Arial" w:hAnsi="Arial" w:cs="Arial"/>
                <w:sz w:val="18"/>
                <w:szCs w:val="18"/>
              </w:rPr>
              <w:t>548</w:t>
            </w:r>
            <w:r w:rsidR="004C76CA">
              <w:rPr>
                <w:rFonts w:ascii="Arial" w:hAnsi="Arial" w:cs="Arial"/>
                <w:sz w:val="18"/>
                <w:szCs w:val="18"/>
              </w:rPr>
              <w:t>,</w:t>
            </w:r>
            <w:r w:rsidRPr="004C76CA">
              <w:rPr>
                <w:rFonts w:ascii="Arial" w:hAnsi="Arial" w:cs="Arial"/>
                <w:sz w:val="18"/>
                <w:szCs w:val="18"/>
              </w:rPr>
              <w:t>457 (100%)</w:t>
            </w:r>
          </w:p>
        </w:tc>
        <w:tc>
          <w:tcPr>
            <w:tcW w:w="992" w:type="dxa"/>
            <w:shd w:val="clear" w:color="auto" w:fill="C6D9F1" w:themeFill="text2" w:themeFillTint="33"/>
            <w:vAlign w:val="bottom"/>
          </w:tcPr>
          <w:p w:rsidR="004F65DE" w:rsidRPr="004C76CA" w:rsidRDefault="004F65DE" w:rsidP="004F65DE">
            <w:pPr>
              <w:jc w:val="right"/>
              <w:rPr>
                <w:rFonts w:ascii="Arial" w:hAnsi="Arial" w:cs="Arial"/>
                <w:sz w:val="18"/>
                <w:szCs w:val="18"/>
              </w:rPr>
            </w:pPr>
            <w:r w:rsidRPr="004C76CA">
              <w:rPr>
                <w:rFonts w:ascii="Arial" w:hAnsi="Arial" w:cs="Arial"/>
                <w:sz w:val="18"/>
                <w:szCs w:val="18"/>
              </w:rPr>
              <w:t>48.7%</w:t>
            </w:r>
          </w:p>
        </w:tc>
        <w:tc>
          <w:tcPr>
            <w:tcW w:w="1126" w:type="dxa"/>
            <w:shd w:val="clear" w:color="auto" w:fill="C6D9F1" w:themeFill="text2" w:themeFillTint="33"/>
            <w:vAlign w:val="bottom"/>
          </w:tcPr>
          <w:p w:rsidR="004F65DE" w:rsidRPr="004C76CA" w:rsidRDefault="004F65DE" w:rsidP="004F65DE">
            <w:pPr>
              <w:jc w:val="right"/>
              <w:rPr>
                <w:rFonts w:ascii="Arial" w:hAnsi="Arial" w:cs="Arial"/>
                <w:sz w:val="18"/>
                <w:szCs w:val="18"/>
              </w:rPr>
            </w:pPr>
            <w:r w:rsidRPr="004C76CA">
              <w:rPr>
                <w:rFonts w:ascii="Arial" w:hAnsi="Arial" w:cs="Arial"/>
                <w:sz w:val="18"/>
                <w:szCs w:val="18"/>
              </w:rPr>
              <w:t>51.3%</w:t>
            </w:r>
          </w:p>
        </w:tc>
        <w:tc>
          <w:tcPr>
            <w:tcW w:w="1848" w:type="dxa"/>
            <w:shd w:val="clear" w:color="auto" w:fill="C6D9F1" w:themeFill="text2" w:themeFillTint="33"/>
            <w:vAlign w:val="bottom"/>
          </w:tcPr>
          <w:p w:rsidR="004F65DE" w:rsidRPr="004C76CA" w:rsidRDefault="001C0B75" w:rsidP="001C0B75">
            <w:pPr>
              <w:jc w:val="right"/>
              <w:rPr>
                <w:rFonts w:ascii="Arial" w:hAnsi="Arial" w:cs="Arial"/>
                <w:sz w:val="18"/>
                <w:szCs w:val="18"/>
              </w:rPr>
            </w:pPr>
            <w:r w:rsidRPr="004C76CA">
              <w:rPr>
                <w:rFonts w:ascii="Arial" w:hAnsi="Arial" w:cs="Arial"/>
                <w:sz w:val="18"/>
                <w:szCs w:val="18"/>
              </w:rPr>
              <w:t>3</w:t>
            </w:r>
            <w:r w:rsidR="004C76CA">
              <w:rPr>
                <w:rFonts w:ascii="Arial" w:hAnsi="Arial" w:cs="Arial"/>
                <w:sz w:val="18"/>
                <w:szCs w:val="18"/>
              </w:rPr>
              <w:t>,</w:t>
            </w:r>
            <w:r w:rsidRPr="004C76CA">
              <w:rPr>
                <w:rFonts w:ascii="Arial" w:hAnsi="Arial" w:cs="Arial"/>
                <w:sz w:val="18"/>
                <w:szCs w:val="18"/>
              </w:rPr>
              <w:t>314</w:t>
            </w:r>
            <w:r w:rsidR="004C76CA">
              <w:rPr>
                <w:rFonts w:ascii="Arial" w:hAnsi="Arial" w:cs="Arial"/>
                <w:sz w:val="18"/>
                <w:szCs w:val="18"/>
              </w:rPr>
              <w:t>,</w:t>
            </w:r>
            <w:r w:rsidRPr="004C76CA">
              <w:rPr>
                <w:rFonts w:ascii="Arial" w:hAnsi="Arial" w:cs="Arial"/>
                <w:sz w:val="18"/>
                <w:szCs w:val="18"/>
              </w:rPr>
              <w:t>162 (100%)</w:t>
            </w:r>
          </w:p>
        </w:tc>
        <w:tc>
          <w:tcPr>
            <w:tcW w:w="1327" w:type="dxa"/>
            <w:shd w:val="clear" w:color="auto" w:fill="C6D9F1" w:themeFill="text2" w:themeFillTint="33"/>
            <w:vAlign w:val="bottom"/>
          </w:tcPr>
          <w:p w:rsidR="004F65DE" w:rsidRPr="004C76CA" w:rsidRDefault="004F65DE" w:rsidP="004F65DE">
            <w:pPr>
              <w:jc w:val="right"/>
              <w:rPr>
                <w:rFonts w:ascii="Arial" w:hAnsi="Arial" w:cs="Arial"/>
                <w:sz w:val="18"/>
                <w:szCs w:val="18"/>
              </w:rPr>
            </w:pPr>
            <w:r w:rsidRPr="004C76CA">
              <w:rPr>
                <w:rFonts w:ascii="Arial" w:hAnsi="Arial" w:cs="Arial"/>
                <w:sz w:val="18"/>
                <w:szCs w:val="18"/>
              </w:rPr>
              <w:t>48.7%</w:t>
            </w:r>
          </w:p>
        </w:tc>
        <w:tc>
          <w:tcPr>
            <w:tcW w:w="1369" w:type="dxa"/>
            <w:shd w:val="clear" w:color="auto" w:fill="C6D9F1" w:themeFill="text2" w:themeFillTint="33"/>
            <w:vAlign w:val="bottom"/>
          </w:tcPr>
          <w:p w:rsidR="004F65DE" w:rsidRPr="004C76CA" w:rsidRDefault="004F65DE" w:rsidP="004F65DE">
            <w:pPr>
              <w:jc w:val="right"/>
              <w:rPr>
                <w:rFonts w:ascii="Arial" w:hAnsi="Arial" w:cs="Arial"/>
                <w:sz w:val="18"/>
                <w:szCs w:val="18"/>
              </w:rPr>
            </w:pPr>
            <w:r w:rsidRPr="004C76CA">
              <w:rPr>
                <w:rFonts w:ascii="Arial" w:hAnsi="Arial" w:cs="Arial"/>
                <w:sz w:val="18"/>
                <w:szCs w:val="18"/>
              </w:rPr>
              <w:t>51.3%</w:t>
            </w:r>
          </w:p>
        </w:tc>
      </w:tr>
    </w:tbl>
    <w:p w:rsidR="00726F2A" w:rsidRDefault="00726F2A" w:rsidP="004102CB">
      <w:pPr>
        <w:spacing w:after="0"/>
        <w:rPr>
          <w:rFonts w:ascii="Arial" w:hAnsi="Arial" w:cs="Arial"/>
          <w:b/>
          <w:color w:val="000000" w:themeColor="text1"/>
        </w:rPr>
      </w:pPr>
    </w:p>
    <w:p w:rsidR="003E0270" w:rsidRPr="008415AC" w:rsidRDefault="003E0270" w:rsidP="003E0270">
      <w:pPr>
        <w:pStyle w:val="ListParagraph"/>
        <w:numPr>
          <w:ilvl w:val="0"/>
          <w:numId w:val="5"/>
        </w:numPr>
        <w:rPr>
          <w:rFonts w:ascii="Arial" w:hAnsi="Arial" w:cs="Arial"/>
          <w:b/>
          <w:color w:val="000000" w:themeColor="text1"/>
        </w:rPr>
      </w:pPr>
      <w:r>
        <w:rPr>
          <w:rFonts w:ascii="Arial" w:hAnsi="Arial" w:cs="Arial"/>
          <w:b/>
          <w:bCs/>
          <w:color w:val="4181C0"/>
          <w:sz w:val="18"/>
          <w:szCs w:val="18"/>
        </w:rPr>
        <w:t>In 2011, there was a significant increase in persons who reported completing a Postgraduate Degree. This increased from 134,910 in 2006 to 198,877 in 2011 (a 47.4% increase).</w:t>
      </w:r>
    </w:p>
    <w:p w:rsidR="003E0270" w:rsidRPr="005F7046" w:rsidRDefault="003E0270" w:rsidP="003E0270">
      <w:pPr>
        <w:pStyle w:val="ListParagraph"/>
        <w:numPr>
          <w:ilvl w:val="0"/>
          <w:numId w:val="5"/>
        </w:numPr>
        <w:rPr>
          <w:rFonts w:ascii="Arial" w:hAnsi="Arial" w:cs="Arial"/>
          <w:b/>
          <w:color w:val="000000" w:themeColor="text1"/>
        </w:rPr>
      </w:pPr>
      <w:r w:rsidRPr="008415AC">
        <w:rPr>
          <w:rFonts w:ascii="Arial" w:hAnsi="Arial" w:cs="Arial"/>
          <w:b/>
          <w:bCs/>
          <w:color w:val="4181C0"/>
          <w:sz w:val="18"/>
          <w:szCs w:val="18"/>
        </w:rPr>
        <w:t xml:space="preserve">There has also been </w:t>
      </w:r>
      <w:r w:rsidR="001537C2">
        <w:rPr>
          <w:rFonts w:ascii="Arial" w:hAnsi="Arial" w:cs="Arial"/>
          <w:b/>
          <w:bCs/>
          <w:color w:val="4181C0"/>
          <w:sz w:val="18"/>
          <w:szCs w:val="18"/>
        </w:rPr>
        <w:t xml:space="preserve">a </w:t>
      </w:r>
      <w:r w:rsidRPr="008415AC">
        <w:rPr>
          <w:rFonts w:ascii="Arial" w:hAnsi="Arial" w:cs="Arial"/>
          <w:b/>
          <w:bCs/>
          <w:color w:val="4181C0"/>
          <w:sz w:val="18"/>
          <w:szCs w:val="18"/>
        </w:rPr>
        <w:t xml:space="preserve">significant increase in </w:t>
      </w:r>
      <w:r w:rsidR="001537C2">
        <w:rPr>
          <w:rFonts w:ascii="Arial" w:hAnsi="Arial" w:cs="Arial"/>
          <w:b/>
          <w:bCs/>
          <w:color w:val="4181C0"/>
          <w:sz w:val="18"/>
          <w:szCs w:val="18"/>
        </w:rPr>
        <w:t xml:space="preserve">the </w:t>
      </w:r>
      <w:r w:rsidRPr="008415AC">
        <w:rPr>
          <w:rFonts w:ascii="Arial" w:hAnsi="Arial" w:cs="Arial"/>
          <w:b/>
          <w:bCs/>
          <w:color w:val="4181C0"/>
          <w:sz w:val="18"/>
          <w:szCs w:val="18"/>
        </w:rPr>
        <w:t xml:space="preserve">number of </w:t>
      </w:r>
      <w:r w:rsidR="001537C2">
        <w:rPr>
          <w:rFonts w:ascii="Arial" w:hAnsi="Arial" w:cs="Arial"/>
          <w:b/>
          <w:bCs/>
          <w:color w:val="4181C0"/>
          <w:sz w:val="18"/>
          <w:szCs w:val="18"/>
        </w:rPr>
        <w:t>persons</w:t>
      </w:r>
      <w:r w:rsidRPr="008415AC">
        <w:rPr>
          <w:rFonts w:ascii="Arial" w:hAnsi="Arial" w:cs="Arial"/>
          <w:b/>
          <w:bCs/>
          <w:color w:val="4181C0"/>
          <w:sz w:val="18"/>
          <w:szCs w:val="18"/>
        </w:rPr>
        <w:t xml:space="preserv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Graduate Diploma or </w:t>
      </w:r>
      <w:r w:rsidR="001537C2">
        <w:rPr>
          <w:rFonts w:ascii="Arial" w:hAnsi="Arial" w:cs="Arial"/>
          <w:b/>
          <w:bCs/>
          <w:color w:val="4181C0"/>
          <w:sz w:val="18"/>
          <w:szCs w:val="18"/>
        </w:rPr>
        <w:t xml:space="preserve">Graduate </w:t>
      </w:r>
      <w:r w:rsidRPr="008415AC">
        <w:rPr>
          <w:rFonts w:ascii="Arial" w:hAnsi="Arial" w:cs="Arial"/>
          <w:b/>
          <w:bCs/>
          <w:color w:val="4181C0"/>
          <w:sz w:val="18"/>
          <w:szCs w:val="18"/>
        </w:rPr>
        <w:t xml:space="preserve">Certificate as </w:t>
      </w:r>
      <w:r>
        <w:rPr>
          <w:rFonts w:ascii="Arial" w:hAnsi="Arial" w:cs="Arial"/>
          <w:b/>
          <w:bCs/>
          <w:color w:val="4181C0"/>
          <w:sz w:val="18"/>
          <w:szCs w:val="18"/>
        </w:rPr>
        <w:t xml:space="preserve">their </w:t>
      </w:r>
      <w:r w:rsidRPr="008415AC">
        <w:rPr>
          <w:rFonts w:ascii="Arial" w:hAnsi="Arial" w:cs="Arial"/>
          <w:b/>
          <w:bCs/>
          <w:color w:val="4181C0"/>
          <w:sz w:val="18"/>
          <w:szCs w:val="18"/>
        </w:rPr>
        <w:t xml:space="preserve">highest </w:t>
      </w:r>
      <w:r>
        <w:rPr>
          <w:rFonts w:ascii="Arial" w:hAnsi="Arial" w:cs="Arial"/>
          <w:b/>
          <w:bCs/>
          <w:color w:val="4181C0"/>
          <w:sz w:val="18"/>
          <w:szCs w:val="18"/>
        </w:rPr>
        <w:t xml:space="preserve">level of </w:t>
      </w:r>
      <w:r w:rsidRPr="008415AC">
        <w:rPr>
          <w:rFonts w:ascii="Arial" w:hAnsi="Arial" w:cs="Arial"/>
          <w:b/>
          <w:bCs/>
          <w:color w:val="4181C0"/>
          <w:sz w:val="18"/>
          <w:szCs w:val="18"/>
        </w:rPr>
        <w:t>education</w:t>
      </w:r>
      <w:r>
        <w:rPr>
          <w:rFonts w:ascii="Arial" w:hAnsi="Arial" w:cs="Arial"/>
          <w:b/>
          <w:bCs/>
          <w:color w:val="4181C0"/>
          <w:sz w:val="18"/>
          <w:szCs w:val="18"/>
        </w:rPr>
        <w:t>. This increased from</w:t>
      </w:r>
      <w:r w:rsidRPr="008415AC">
        <w:rPr>
          <w:rFonts w:ascii="Arial" w:hAnsi="Arial" w:cs="Arial"/>
          <w:b/>
          <w:bCs/>
          <w:color w:val="4181C0"/>
          <w:sz w:val="18"/>
          <w:szCs w:val="18"/>
        </w:rPr>
        <w:t xml:space="preserve"> </w:t>
      </w:r>
      <w:r>
        <w:rPr>
          <w:rFonts w:ascii="Arial" w:hAnsi="Arial" w:cs="Arial"/>
          <w:b/>
          <w:bCs/>
          <w:color w:val="4181C0"/>
          <w:sz w:val="18"/>
          <w:szCs w:val="18"/>
        </w:rPr>
        <w:t>44,336</w:t>
      </w:r>
      <w:r w:rsidRPr="008415AC">
        <w:rPr>
          <w:rFonts w:ascii="Arial" w:hAnsi="Arial" w:cs="Arial"/>
          <w:b/>
          <w:bCs/>
          <w:color w:val="4181C0"/>
          <w:sz w:val="18"/>
          <w:szCs w:val="18"/>
        </w:rPr>
        <w:t xml:space="preserve"> in 2006 to </w:t>
      </w:r>
      <w:r>
        <w:rPr>
          <w:rFonts w:ascii="Arial" w:hAnsi="Arial" w:cs="Arial"/>
          <w:b/>
          <w:bCs/>
          <w:color w:val="4181C0"/>
          <w:sz w:val="18"/>
          <w:szCs w:val="18"/>
        </w:rPr>
        <w:t>56,260</w:t>
      </w:r>
      <w:r w:rsidRPr="008415AC">
        <w:rPr>
          <w:rFonts w:ascii="Arial" w:hAnsi="Arial" w:cs="Arial"/>
          <w:b/>
          <w:bCs/>
          <w:color w:val="4181C0"/>
          <w:sz w:val="18"/>
          <w:szCs w:val="18"/>
        </w:rPr>
        <w:t xml:space="preserve"> in 2011</w:t>
      </w:r>
      <w:r>
        <w:rPr>
          <w:rFonts w:ascii="Arial" w:hAnsi="Arial" w:cs="Arial"/>
          <w:b/>
          <w:bCs/>
          <w:color w:val="4181C0"/>
          <w:sz w:val="18"/>
          <w:szCs w:val="18"/>
        </w:rPr>
        <w:t xml:space="preserve"> (an increase of 26.9%).</w:t>
      </w:r>
    </w:p>
    <w:p w:rsidR="003E0270" w:rsidRPr="008415AC" w:rsidRDefault="003E0270" w:rsidP="003E0270">
      <w:pPr>
        <w:pStyle w:val="ListParagraph"/>
        <w:numPr>
          <w:ilvl w:val="0"/>
          <w:numId w:val="5"/>
        </w:numPr>
        <w:rPr>
          <w:rFonts w:ascii="Arial" w:hAnsi="Arial" w:cs="Arial"/>
          <w:b/>
          <w:color w:val="000000" w:themeColor="text1"/>
        </w:rPr>
      </w:pPr>
      <w:r>
        <w:rPr>
          <w:rFonts w:ascii="Arial" w:hAnsi="Arial" w:cs="Arial"/>
          <w:b/>
          <w:bCs/>
          <w:color w:val="4181C0"/>
          <w:sz w:val="18"/>
          <w:szCs w:val="18"/>
        </w:rPr>
        <w:t xml:space="preserve">There was significant </w:t>
      </w:r>
      <w:r w:rsidR="002F71A9">
        <w:rPr>
          <w:rFonts w:ascii="Arial" w:hAnsi="Arial" w:cs="Arial"/>
          <w:b/>
          <w:bCs/>
          <w:color w:val="4181C0"/>
          <w:sz w:val="18"/>
          <w:szCs w:val="18"/>
        </w:rPr>
        <w:t>increase</w:t>
      </w:r>
      <w:r>
        <w:rPr>
          <w:rFonts w:ascii="Arial" w:hAnsi="Arial" w:cs="Arial"/>
          <w:b/>
          <w:bCs/>
          <w:color w:val="4181C0"/>
          <w:sz w:val="18"/>
          <w:szCs w:val="18"/>
        </w:rPr>
        <w:t xml:space="preserve"> in those</w:t>
      </w:r>
      <w:r w:rsidRPr="008415AC">
        <w:rPr>
          <w:rFonts w:ascii="Arial" w:hAnsi="Arial" w:cs="Arial"/>
          <w:b/>
          <w:bCs/>
          <w:color w:val="4181C0"/>
          <w:sz w:val="18"/>
          <w:szCs w:val="18"/>
        </w:rPr>
        <w:t xml:space="preserve"> who reported completing </w:t>
      </w:r>
      <w:r>
        <w:rPr>
          <w:rFonts w:ascii="Arial" w:hAnsi="Arial" w:cs="Arial"/>
          <w:b/>
          <w:bCs/>
          <w:color w:val="4181C0"/>
          <w:sz w:val="18"/>
          <w:szCs w:val="18"/>
        </w:rPr>
        <w:t xml:space="preserve">a </w:t>
      </w:r>
      <w:r w:rsidRPr="008415AC">
        <w:rPr>
          <w:rFonts w:ascii="Arial" w:hAnsi="Arial" w:cs="Arial"/>
          <w:b/>
          <w:bCs/>
          <w:color w:val="4181C0"/>
          <w:sz w:val="18"/>
          <w:szCs w:val="18"/>
        </w:rPr>
        <w:t xml:space="preserve">Bachelor Degree 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from 484,221 in 2006 to 600,995 in 2011 (an increase of 24.1</w:t>
      </w:r>
      <w:r w:rsidRPr="008415AC">
        <w:rPr>
          <w:rFonts w:ascii="Arial" w:hAnsi="Arial" w:cs="Arial"/>
          <w:b/>
          <w:bCs/>
          <w:color w:val="4181C0"/>
          <w:sz w:val="18"/>
          <w:szCs w:val="18"/>
        </w:rPr>
        <w:t>%</w:t>
      </w:r>
      <w:r>
        <w:rPr>
          <w:rFonts w:ascii="Arial" w:hAnsi="Arial" w:cs="Arial"/>
          <w:b/>
          <w:bCs/>
          <w:color w:val="4181C0"/>
          <w:sz w:val="18"/>
          <w:szCs w:val="18"/>
        </w:rPr>
        <w:t>).</w:t>
      </w:r>
    </w:p>
    <w:p w:rsidR="003E0270" w:rsidRPr="005F7046" w:rsidRDefault="003E0270" w:rsidP="003E0270">
      <w:pPr>
        <w:pStyle w:val="ListParagraph"/>
        <w:numPr>
          <w:ilvl w:val="0"/>
          <w:numId w:val="5"/>
        </w:numPr>
        <w:rPr>
          <w:rFonts w:ascii="Arial" w:hAnsi="Arial" w:cs="Arial"/>
          <w:b/>
          <w:color w:val="000000" w:themeColor="text1"/>
        </w:rPr>
      </w:pPr>
      <w:r w:rsidRPr="005F7046">
        <w:rPr>
          <w:rFonts w:ascii="Arial" w:hAnsi="Arial" w:cs="Arial"/>
          <w:b/>
          <w:bCs/>
          <w:color w:val="4181C0"/>
          <w:sz w:val="18"/>
          <w:szCs w:val="18"/>
        </w:rPr>
        <w:t xml:space="preserve">There has been a </w:t>
      </w:r>
      <w:r>
        <w:rPr>
          <w:rFonts w:ascii="Arial" w:hAnsi="Arial" w:cs="Arial"/>
          <w:b/>
          <w:bCs/>
          <w:color w:val="4181C0"/>
          <w:sz w:val="18"/>
          <w:szCs w:val="18"/>
        </w:rPr>
        <w:t>d</w:t>
      </w:r>
      <w:r w:rsidRPr="005F7046">
        <w:rPr>
          <w:rFonts w:ascii="Arial" w:hAnsi="Arial" w:cs="Arial"/>
          <w:b/>
          <w:bCs/>
          <w:color w:val="4181C0"/>
          <w:sz w:val="18"/>
          <w:szCs w:val="18"/>
        </w:rPr>
        <w:t>ecline in those who reported Year 11 and below</w:t>
      </w:r>
      <w:r w:rsidR="002F71A9">
        <w:rPr>
          <w:rFonts w:ascii="Arial" w:hAnsi="Arial" w:cs="Arial"/>
          <w:b/>
          <w:bCs/>
          <w:color w:val="4181C0"/>
          <w:sz w:val="18"/>
          <w:szCs w:val="18"/>
        </w:rPr>
        <w:t xml:space="preserve"> (</w:t>
      </w:r>
      <w:r w:rsidRPr="005F7046">
        <w:rPr>
          <w:rFonts w:ascii="Arial" w:hAnsi="Arial" w:cs="Arial"/>
          <w:b/>
          <w:bCs/>
          <w:color w:val="4181C0"/>
          <w:sz w:val="18"/>
          <w:szCs w:val="18"/>
        </w:rPr>
        <w:t>in</w:t>
      </w:r>
      <w:r>
        <w:rPr>
          <w:rFonts w:ascii="Arial" w:hAnsi="Arial" w:cs="Arial"/>
          <w:b/>
          <w:bCs/>
          <w:color w:val="4181C0"/>
          <w:sz w:val="18"/>
          <w:szCs w:val="18"/>
        </w:rPr>
        <w:t>cluding Certificate level</w:t>
      </w:r>
      <w:r w:rsidR="002F71A9">
        <w:rPr>
          <w:rFonts w:ascii="Arial" w:hAnsi="Arial" w:cs="Arial"/>
          <w:b/>
          <w:bCs/>
          <w:color w:val="4181C0"/>
          <w:sz w:val="18"/>
          <w:szCs w:val="18"/>
        </w:rPr>
        <w:t> </w:t>
      </w:r>
      <w:r>
        <w:rPr>
          <w:rFonts w:ascii="Arial" w:hAnsi="Arial" w:cs="Arial"/>
          <w:b/>
          <w:bCs/>
          <w:color w:val="4181C0"/>
          <w:sz w:val="18"/>
          <w:szCs w:val="18"/>
        </w:rPr>
        <w:t xml:space="preserve">I/II), </w:t>
      </w:r>
      <w:r w:rsidRPr="005F7046">
        <w:rPr>
          <w:rFonts w:ascii="Arial" w:hAnsi="Arial" w:cs="Arial"/>
          <w:b/>
          <w:bCs/>
          <w:color w:val="4181C0"/>
          <w:sz w:val="18"/>
          <w:szCs w:val="18"/>
        </w:rPr>
        <w:t>as their highest level of education</w:t>
      </w:r>
      <w:r>
        <w:rPr>
          <w:rFonts w:ascii="Arial" w:hAnsi="Arial" w:cs="Arial"/>
          <w:b/>
          <w:bCs/>
          <w:color w:val="4181C0"/>
          <w:sz w:val="18"/>
          <w:szCs w:val="18"/>
        </w:rPr>
        <w:t>,</w:t>
      </w:r>
      <w:r w:rsidRPr="005F7046">
        <w:rPr>
          <w:rFonts w:ascii="Arial" w:hAnsi="Arial" w:cs="Arial"/>
          <w:b/>
          <w:bCs/>
          <w:color w:val="4181C0"/>
          <w:sz w:val="18"/>
          <w:szCs w:val="18"/>
        </w:rPr>
        <w:t xml:space="preserve"> from </w:t>
      </w:r>
      <w:r>
        <w:rPr>
          <w:rFonts w:ascii="Arial" w:hAnsi="Arial" w:cs="Arial"/>
          <w:b/>
          <w:bCs/>
          <w:color w:val="4181C0"/>
          <w:sz w:val="18"/>
          <w:szCs w:val="18"/>
        </w:rPr>
        <w:t>872,876</w:t>
      </w:r>
      <w:r w:rsidRPr="005F7046">
        <w:rPr>
          <w:rFonts w:ascii="Arial" w:hAnsi="Arial" w:cs="Arial"/>
          <w:b/>
          <w:bCs/>
          <w:color w:val="4181C0"/>
          <w:sz w:val="18"/>
          <w:szCs w:val="18"/>
        </w:rPr>
        <w:t xml:space="preserve"> </w:t>
      </w:r>
      <w:r>
        <w:rPr>
          <w:rFonts w:ascii="Arial" w:hAnsi="Arial" w:cs="Arial"/>
          <w:b/>
          <w:bCs/>
          <w:color w:val="4181C0"/>
          <w:sz w:val="18"/>
          <w:szCs w:val="18"/>
        </w:rPr>
        <w:t xml:space="preserve">in 2006 </w:t>
      </w:r>
      <w:r w:rsidRPr="005F7046">
        <w:rPr>
          <w:rFonts w:ascii="Arial" w:hAnsi="Arial" w:cs="Arial"/>
          <w:b/>
          <w:bCs/>
          <w:color w:val="4181C0"/>
          <w:sz w:val="18"/>
          <w:szCs w:val="18"/>
        </w:rPr>
        <w:t xml:space="preserve">to </w:t>
      </w:r>
      <w:r>
        <w:rPr>
          <w:rFonts w:ascii="Arial" w:hAnsi="Arial" w:cs="Arial"/>
          <w:b/>
          <w:bCs/>
          <w:color w:val="4181C0"/>
          <w:sz w:val="18"/>
          <w:szCs w:val="18"/>
        </w:rPr>
        <w:t>835,242</w:t>
      </w:r>
      <w:r w:rsidRPr="005F7046">
        <w:rPr>
          <w:rFonts w:ascii="Arial" w:hAnsi="Arial" w:cs="Arial"/>
          <w:b/>
          <w:bCs/>
          <w:color w:val="4181C0"/>
          <w:sz w:val="18"/>
          <w:szCs w:val="18"/>
        </w:rPr>
        <w:t xml:space="preserve"> in 2011.</w:t>
      </w:r>
    </w:p>
    <w:p w:rsidR="003E0270" w:rsidRPr="008415AC" w:rsidRDefault="003E0270" w:rsidP="003E0270">
      <w:pPr>
        <w:pStyle w:val="ListParagraph"/>
        <w:numPr>
          <w:ilvl w:val="0"/>
          <w:numId w:val="5"/>
        </w:numPr>
        <w:rPr>
          <w:rFonts w:ascii="Arial" w:hAnsi="Arial" w:cs="Arial"/>
          <w:b/>
          <w:color w:val="000000" w:themeColor="text1"/>
        </w:rPr>
      </w:pPr>
      <w:r w:rsidRPr="008415AC">
        <w:rPr>
          <w:rFonts w:ascii="Arial" w:hAnsi="Arial" w:cs="Arial"/>
          <w:b/>
          <w:bCs/>
          <w:color w:val="4181C0"/>
          <w:sz w:val="18"/>
          <w:szCs w:val="18"/>
        </w:rPr>
        <w:t xml:space="preserve">A higher proportion of those who reported </w:t>
      </w:r>
      <w:r>
        <w:rPr>
          <w:rFonts w:ascii="Arial" w:hAnsi="Arial" w:cs="Arial"/>
          <w:b/>
          <w:bCs/>
          <w:color w:val="4181C0"/>
          <w:sz w:val="18"/>
          <w:szCs w:val="18"/>
        </w:rPr>
        <w:t xml:space="preserve">their highest level of education as </w:t>
      </w:r>
      <w:r w:rsidRPr="008415AC">
        <w:rPr>
          <w:rFonts w:ascii="Arial" w:hAnsi="Arial" w:cs="Arial"/>
          <w:b/>
          <w:bCs/>
          <w:color w:val="4181C0"/>
          <w:sz w:val="18"/>
          <w:szCs w:val="18"/>
        </w:rPr>
        <w:t xml:space="preserve">Graduate Diploma or </w:t>
      </w:r>
      <w:r w:rsidR="002F71A9">
        <w:rPr>
          <w:rFonts w:ascii="Arial" w:hAnsi="Arial" w:cs="Arial"/>
          <w:b/>
          <w:bCs/>
          <w:color w:val="4181C0"/>
          <w:sz w:val="18"/>
          <w:szCs w:val="18"/>
        </w:rPr>
        <w:t xml:space="preserve">Graduate </w:t>
      </w:r>
      <w:r w:rsidRPr="008415AC">
        <w:rPr>
          <w:rFonts w:ascii="Arial" w:hAnsi="Arial" w:cs="Arial"/>
          <w:b/>
          <w:bCs/>
          <w:color w:val="4181C0"/>
          <w:sz w:val="18"/>
          <w:szCs w:val="18"/>
        </w:rPr>
        <w:t>Certificate</w:t>
      </w:r>
      <w:r>
        <w:rPr>
          <w:rFonts w:ascii="Arial" w:hAnsi="Arial" w:cs="Arial"/>
          <w:b/>
          <w:bCs/>
          <w:color w:val="4181C0"/>
          <w:sz w:val="18"/>
          <w:szCs w:val="18"/>
        </w:rPr>
        <w:t>, Bachelor Degree and Advanced Diploma and Diploma were females (61.0%, 53.7% and 57.0% respectively).</w:t>
      </w:r>
    </w:p>
    <w:p w:rsidR="003E0270" w:rsidRPr="008415AC" w:rsidRDefault="003E0270" w:rsidP="003E0270">
      <w:pPr>
        <w:pStyle w:val="ListParagraph"/>
        <w:numPr>
          <w:ilvl w:val="0"/>
          <w:numId w:val="5"/>
        </w:numPr>
        <w:rPr>
          <w:rFonts w:ascii="Arial" w:hAnsi="Arial" w:cs="Arial"/>
          <w:b/>
          <w:color w:val="000000" w:themeColor="text1"/>
        </w:rPr>
      </w:pPr>
      <w:r>
        <w:rPr>
          <w:rFonts w:ascii="Arial" w:hAnsi="Arial" w:cs="Arial"/>
          <w:b/>
          <w:bCs/>
          <w:color w:val="4181C0"/>
          <w:sz w:val="18"/>
          <w:szCs w:val="18"/>
        </w:rPr>
        <w:t>O</w:t>
      </w:r>
      <w:r w:rsidRPr="008415AC">
        <w:rPr>
          <w:rFonts w:ascii="Arial" w:hAnsi="Arial" w:cs="Arial"/>
          <w:b/>
          <w:bCs/>
          <w:color w:val="4181C0"/>
          <w:sz w:val="18"/>
          <w:szCs w:val="18"/>
        </w:rPr>
        <w:t>f those who reported completing</w:t>
      </w:r>
      <w:r>
        <w:rPr>
          <w:rFonts w:ascii="Arial" w:hAnsi="Arial" w:cs="Arial"/>
          <w:b/>
          <w:bCs/>
          <w:color w:val="4181C0"/>
          <w:sz w:val="18"/>
          <w:szCs w:val="18"/>
        </w:rPr>
        <w:t xml:space="preserve"> Certificate III/IV </w:t>
      </w:r>
      <w:r w:rsidRPr="008415AC">
        <w:rPr>
          <w:rFonts w:ascii="Arial" w:hAnsi="Arial" w:cs="Arial"/>
          <w:b/>
          <w:bCs/>
          <w:color w:val="4181C0"/>
          <w:sz w:val="18"/>
          <w:szCs w:val="18"/>
        </w:rPr>
        <w:t xml:space="preserve">as </w:t>
      </w:r>
      <w:r>
        <w:rPr>
          <w:rFonts w:ascii="Arial" w:hAnsi="Arial" w:cs="Arial"/>
          <w:b/>
          <w:bCs/>
          <w:color w:val="4181C0"/>
          <w:sz w:val="18"/>
          <w:szCs w:val="18"/>
        </w:rPr>
        <w:t xml:space="preserve">their </w:t>
      </w:r>
      <w:r w:rsidRPr="008415AC">
        <w:rPr>
          <w:rFonts w:ascii="Arial" w:hAnsi="Arial" w:cs="Arial"/>
          <w:b/>
          <w:bCs/>
          <w:color w:val="4181C0"/>
          <w:sz w:val="18"/>
          <w:szCs w:val="18"/>
        </w:rPr>
        <w:t>highest level</w:t>
      </w:r>
      <w:r>
        <w:rPr>
          <w:rFonts w:ascii="Arial" w:hAnsi="Arial" w:cs="Arial"/>
          <w:b/>
          <w:bCs/>
          <w:color w:val="4181C0"/>
          <w:sz w:val="18"/>
          <w:szCs w:val="18"/>
        </w:rPr>
        <w:t xml:space="preserve"> of education, a higher proportion was males (70.5%). </w:t>
      </w:r>
    </w:p>
    <w:p w:rsidR="00CE1624" w:rsidRPr="00726F2A" w:rsidRDefault="00CE1624" w:rsidP="003E0270">
      <w:pPr>
        <w:pStyle w:val="ListParagraph"/>
        <w:rPr>
          <w:rFonts w:ascii="Arial" w:eastAsia="Times New Roman" w:hAnsi="Arial" w:cs="Arial"/>
          <w:color w:val="000000"/>
          <w:lang w:eastAsia="en-AU"/>
        </w:rPr>
      </w:pPr>
    </w:p>
    <w:p w:rsidR="00CE1624" w:rsidRPr="00CE1624" w:rsidRDefault="00CE1624" w:rsidP="003E0270">
      <w:pPr>
        <w:pStyle w:val="ListParagraph"/>
        <w:rPr>
          <w:rFonts w:ascii="Arial" w:hAnsi="Arial" w:cs="Arial"/>
          <w:b/>
          <w:color w:val="000000" w:themeColor="text1"/>
        </w:rPr>
      </w:pPr>
    </w:p>
    <w:p w:rsidR="00CE1624" w:rsidRPr="00CE1624" w:rsidRDefault="00CE1624" w:rsidP="003E0270">
      <w:pPr>
        <w:pStyle w:val="ListParagraph"/>
        <w:rPr>
          <w:rFonts w:ascii="Arial" w:hAnsi="Arial" w:cs="Arial"/>
          <w:b/>
          <w:color w:val="000000" w:themeColor="text1"/>
        </w:rPr>
      </w:pPr>
    </w:p>
    <w:p w:rsidR="00CE1624" w:rsidRDefault="00CE1624" w:rsidP="00E640DC">
      <w:pPr>
        <w:rPr>
          <w:rFonts w:ascii="Arial" w:hAnsi="Arial" w:cs="Arial"/>
          <w:b/>
          <w:color w:val="000000" w:themeColor="text1"/>
        </w:rPr>
      </w:pPr>
    </w:p>
    <w:p w:rsidR="00CE1624" w:rsidRDefault="00CE1624">
      <w:pPr>
        <w:rPr>
          <w:rFonts w:ascii="Arial" w:hAnsi="Arial" w:cs="Arial"/>
          <w:b/>
          <w:color w:val="000000" w:themeColor="text1"/>
        </w:rPr>
      </w:pPr>
      <w:r>
        <w:rPr>
          <w:rFonts w:ascii="Arial" w:hAnsi="Arial" w:cs="Arial"/>
          <w:b/>
          <w:color w:val="000000" w:themeColor="text1"/>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1C0B75" w:rsidP="00CE1624">
      <w:pPr>
        <w:spacing w:after="0"/>
        <w:jc w:val="center"/>
        <w:rPr>
          <w:rFonts w:ascii="Arial" w:hAnsi="Arial" w:cs="Arial"/>
          <w:b/>
          <w:sz w:val="32"/>
          <w:szCs w:val="32"/>
        </w:rPr>
      </w:pPr>
      <w:r>
        <w:rPr>
          <w:rFonts w:ascii="Arial" w:hAnsi="Arial" w:cs="Arial"/>
          <w:b/>
          <w:sz w:val="32"/>
          <w:szCs w:val="32"/>
        </w:rPr>
        <w:t xml:space="preserve">Greater </w:t>
      </w:r>
      <w:r w:rsidR="003E0270">
        <w:rPr>
          <w:rFonts w:ascii="Arial" w:hAnsi="Arial" w:cs="Arial"/>
          <w:b/>
          <w:sz w:val="32"/>
          <w:szCs w:val="32"/>
        </w:rPr>
        <w:t>Sydney</w:t>
      </w:r>
    </w:p>
    <w:p w:rsidR="00CE1624" w:rsidRPr="00BF1EC3" w:rsidRDefault="00CE1624" w:rsidP="00CE1624">
      <w:pPr>
        <w:spacing w:after="0"/>
        <w:jc w:val="center"/>
        <w:rPr>
          <w:rFonts w:ascii="Arial" w:hAnsi="Arial" w:cs="Arial"/>
          <w:b/>
          <w:sz w:val="28"/>
          <w:szCs w:val="28"/>
        </w:rPr>
      </w:pPr>
    </w:p>
    <w:p w:rsidR="0027431A" w:rsidRPr="00433831" w:rsidRDefault="002F71A9" w:rsidP="00B5694C">
      <w:pPr>
        <w:jc w:val="center"/>
        <w:rPr>
          <w:rFonts w:ascii="Arial" w:hAnsi="Arial" w:cs="Arial"/>
          <w:b/>
          <w:sz w:val="28"/>
          <w:szCs w:val="28"/>
        </w:rPr>
      </w:pPr>
      <w:r>
        <w:rPr>
          <w:rFonts w:ascii="Arial" w:hAnsi="Arial" w:cs="Arial"/>
          <w:b/>
          <w:color w:val="000000" w:themeColor="text1"/>
          <w:sz w:val="28"/>
          <w:szCs w:val="28"/>
        </w:rPr>
        <w:t>Top five</w:t>
      </w:r>
      <w:r w:rsidR="00577B41" w:rsidRPr="00577B41">
        <w:rPr>
          <w:rFonts w:ascii="Arial" w:hAnsi="Arial" w:cs="Arial"/>
          <w:b/>
          <w:color w:val="000000" w:themeColor="text1"/>
          <w:sz w:val="28"/>
          <w:szCs w:val="28"/>
        </w:rPr>
        <w:t xml:space="preserve"> Fields of Study</w:t>
      </w:r>
      <w:r w:rsidR="00577B41" w:rsidRPr="00577B41">
        <w:rPr>
          <w:rFonts w:ascii="Arial" w:eastAsia="Times New Roman" w:hAnsi="Arial" w:cs="Arial"/>
          <w:b/>
          <w:color w:val="000000"/>
          <w:sz w:val="28"/>
          <w:szCs w:val="28"/>
          <w:lang w:eastAsia="en-AU"/>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w:t>
      </w:r>
      <w:r w:rsidR="00DE3C33" w:rsidRPr="00433831">
        <w:rPr>
          <w:rFonts w:ascii="Arial" w:eastAsia="Times New Roman" w:hAnsi="Arial" w:cs="Arial"/>
          <w:b/>
          <w:color w:val="000000"/>
          <w:sz w:val="28"/>
          <w:szCs w:val="28"/>
          <w:lang w:eastAsia="en-AU"/>
        </w:rPr>
        <w:t xml:space="preserve">all </w:t>
      </w:r>
      <w:r w:rsidR="00B5694C" w:rsidRPr="00433831">
        <w:rPr>
          <w:rFonts w:ascii="Arial" w:eastAsia="Times New Roman" w:hAnsi="Arial" w:cs="Arial"/>
          <w:b/>
          <w:color w:val="000000"/>
          <w:sz w:val="28"/>
          <w:szCs w:val="28"/>
          <w:lang w:eastAsia="en-AU"/>
        </w:rPr>
        <w:t xml:space="preserve">persons aged 15 years and </w:t>
      </w:r>
      <w:r w:rsidR="00577B41">
        <w:rPr>
          <w:rFonts w:ascii="Arial" w:eastAsia="Times New Roman" w:hAnsi="Arial" w:cs="Arial"/>
          <w:b/>
          <w:color w:val="000000"/>
          <w:sz w:val="28"/>
          <w:szCs w:val="28"/>
          <w:lang w:eastAsia="en-AU"/>
        </w:rPr>
        <w:t xml:space="preserve">over who </w:t>
      </w:r>
      <w:r w:rsidR="00577B41">
        <w:rPr>
          <w:rFonts w:ascii="Arial" w:hAnsi="Arial" w:cs="Arial"/>
          <w:b/>
          <w:color w:val="000000" w:themeColor="text1"/>
          <w:sz w:val="28"/>
          <w:szCs w:val="28"/>
        </w:rPr>
        <w:t>stated a completed qualification</w:t>
      </w:r>
      <w:r w:rsidR="00B5694C" w:rsidRPr="00433831">
        <w:rPr>
          <w:rFonts w:ascii="Arial" w:eastAsia="Times New Roman" w:hAnsi="Arial" w:cs="Arial"/>
          <w:b/>
          <w:color w:val="000000"/>
          <w:sz w:val="28"/>
          <w:szCs w:val="28"/>
          <w:lang w:eastAsia="en-AU"/>
        </w:rPr>
        <w:t>)</w:t>
      </w:r>
    </w:p>
    <w:tbl>
      <w:tblPr>
        <w:tblStyle w:val="TableGrid"/>
        <w:tblW w:w="10490" w:type="dxa"/>
        <w:tblInd w:w="-743" w:type="dxa"/>
        <w:tblLayout w:type="fixed"/>
        <w:tblLook w:val="04A0" w:firstRow="1" w:lastRow="0" w:firstColumn="1" w:lastColumn="0" w:noHBand="0" w:noVBand="1"/>
      </w:tblPr>
      <w:tblGrid>
        <w:gridCol w:w="2411"/>
        <w:gridCol w:w="1842"/>
        <w:gridCol w:w="945"/>
        <w:gridCol w:w="1181"/>
        <w:gridCol w:w="1843"/>
        <w:gridCol w:w="993"/>
        <w:gridCol w:w="1275"/>
      </w:tblGrid>
      <w:tr w:rsidR="0012464C" w:rsidRPr="008B58A5" w:rsidTr="00E640DC">
        <w:tc>
          <w:tcPr>
            <w:tcW w:w="2411" w:type="dxa"/>
            <w:tcBorders>
              <w:top w:val="nil"/>
              <w:left w:val="nil"/>
              <w:bottom w:val="nil"/>
            </w:tcBorders>
            <w:shd w:val="clear" w:color="auto" w:fill="FFFFFF" w:themeFill="background1"/>
          </w:tcPr>
          <w:p w:rsidR="0012464C" w:rsidRDefault="0012464C" w:rsidP="009A0023">
            <w:pPr>
              <w:rPr>
                <w:rFonts w:ascii="Arial" w:hAnsi="Arial" w:cs="Arial"/>
                <w:b/>
              </w:rPr>
            </w:pPr>
          </w:p>
        </w:tc>
        <w:tc>
          <w:tcPr>
            <w:tcW w:w="3968" w:type="dxa"/>
            <w:gridSpan w:val="3"/>
            <w:shd w:val="clear" w:color="auto" w:fill="548DD4" w:themeFill="text2" w:themeFillTint="99"/>
          </w:tcPr>
          <w:p w:rsidR="0012464C" w:rsidRPr="002E42CC" w:rsidRDefault="0012464C" w:rsidP="0012464C">
            <w:pPr>
              <w:jc w:val="center"/>
              <w:rPr>
                <w:rFonts w:ascii="Arial" w:hAnsi="Arial" w:cs="Arial"/>
                <w:b/>
              </w:rPr>
            </w:pPr>
            <w:r>
              <w:rPr>
                <w:rFonts w:ascii="Arial" w:hAnsi="Arial" w:cs="Arial"/>
                <w:b/>
              </w:rPr>
              <w:t>2011</w:t>
            </w:r>
          </w:p>
        </w:tc>
        <w:tc>
          <w:tcPr>
            <w:tcW w:w="4111" w:type="dxa"/>
            <w:gridSpan w:val="3"/>
            <w:shd w:val="clear" w:color="auto" w:fill="548DD4" w:themeFill="text2" w:themeFillTint="99"/>
          </w:tcPr>
          <w:p w:rsidR="0012464C" w:rsidRDefault="0012464C" w:rsidP="0012464C">
            <w:pPr>
              <w:jc w:val="center"/>
              <w:rPr>
                <w:rFonts w:ascii="Arial" w:hAnsi="Arial" w:cs="Arial"/>
                <w:b/>
              </w:rPr>
            </w:pPr>
            <w:r>
              <w:rPr>
                <w:rFonts w:ascii="Arial" w:hAnsi="Arial" w:cs="Arial"/>
                <w:b/>
              </w:rPr>
              <w:t>2006</w:t>
            </w:r>
          </w:p>
        </w:tc>
      </w:tr>
      <w:tr w:rsidR="0012464C" w:rsidRPr="008B58A5" w:rsidTr="004102CB">
        <w:tc>
          <w:tcPr>
            <w:tcW w:w="2411" w:type="dxa"/>
            <w:tcBorders>
              <w:top w:val="nil"/>
              <w:left w:val="nil"/>
            </w:tcBorders>
            <w:shd w:val="clear" w:color="auto" w:fill="FFFFFF" w:themeFill="background1"/>
          </w:tcPr>
          <w:p w:rsidR="0012464C" w:rsidRPr="002E42CC" w:rsidRDefault="0012464C" w:rsidP="009A0023">
            <w:pPr>
              <w:rPr>
                <w:rFonts w:ascii="Arial" w:hAnsi="Arial" w:cs="Arial"/>
                <w:b/>
              </w:rPr>
            </w:pPr>
          </w:p>
        </w:tc>
        <w:tc>
          <w:tcPr>
            <w:tcW w:w="1842" w:type="dxa"/>
            <w:shd w:val="clear" w:color="auto" w:fill="8DB3E2" w:themeFill="text2" w:themeFillTint="66"/>
            <w:vAlign w:val="center"/>
          </w:tcPr>
          <w:p w:rsidR="0012464C" w:rsidRPr="002E42CC" w:rsidRDefault="0012464C" w:rsidP="004102CB">
            <w:pPr>
              <w:jc w:val="right"/>
              <w:rPr>
                <w:rFonts w:ascii="Arial" w:hAnsi="Arial" w:cs="Arial"/>
                <w:b/>
              </w:rPr>
            </w:pPr>
            <w:r>
              <w:rPr>
                <w:rFonts w:ascii="Arial" w:hAnsi="Arial" w:cs="Arial"/>
                <w:b/>
              </w:rPr>
              <w:t xml:space="preserve">Total </w:t>
            </w:r>
          </w:p>
        </w:tc>
        <w:tc>
          <w:tcPr>
            <w:tcW w:w="945" w:type="dxa"/>
            <w:shd w:val="clear" w:color="auto" w:fill="8DB3E2" w:themeFill="text2" w:themeFillTint="66"/>
            <w:vAlign w:val="center"/>
          </w:tcPr>
          <w:p w:rsidR="0012464C" w:rsidRPr="002E42CC" w:rsidRDefault="0012464C" w:rsidP="004102CB">
            <w:pPr>
              <w:jc w:val="right"/>
              <w:rPr>
                <w:rFonts w:ascii="Arial" w:hAnsi="Arial" w:cs="Arial"/>
                <w:b/>
              </w:rPr>
            </w:pPr>
            <w:r w:rsidRPr="002E42CC">
              <w:rPr>
                <w:rFonts w:ascii="Arial" w:hAnsi="Arial" w:cs="Arial"/>
                <w:b/>
              </w:rPr>
              <w:t>Male</w:t>
            </w:r>
            <w:r>
              <w:rPr>
                <w:rFonts w:ascii="Arial" w:hAnsi="Arial" w:cs="Arial"/>
                <w:b/>
              </w:rPr>
              <w:t>s</w:t>
            </w:r>
          </w:p>
        </w:tc>
        <w:tc>
          <w:tcPr>
            <w:tcW w:w="1181" w:type="dxa"/>
            <w:shd w:val="clear" w:color="auto" w:fill="8DB3E2" w:themeFill="text2" w:themeFillTint="66"/>
            <w:vAlign w:val="center"/>
          </w:tcPr>
          <w:p w:rsidR="0012464C" w:rsidRPr="002E42CC" w:rsidRDefault="0012464C" w:rsidP="004102CB">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center"/>
          </w:tcPr>
          <w:p w:rsidR="0012464C" w:rsidRPr="002E42CC" w:rsidRDefault="0012464C" w:rsidP="004102CB">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12464C" w:rsidRPr="002E42CC" w:rsidRDefault="0012464C" w:rsidP="004102CB">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12464C" w:rsidRPr="002E42CC" w:rsidRDefault="0012464C" w:rsidP="004102CB">
            <w:pPr>
              <w:jc w:val="right"/>
              <w:rPr>
                <w:rFonts w:ascii="Arial" w:hAnsi="Arial" w:cs="Arial"/>
                <w:b/>
              </w:rPr>
            </w:pPr>
            <w:r w:rsidRPr="002E42CC">
              <w:rPr>
                <w:rFonts w:ascii="Arial" w:hAnsi="Arial" w:cs="Arial"/>
                <w:b/>
              </w:rPr>
              <w:t>Female</w:t>
            </w:r>
            <w:r>
              <w:rPr>
                <w:rFonts w:ascii="Arial" w:hAnsi="Arial" w:cs="Arial"/>
                <w:b/>
              </w:rPr>
              <w:t>s</w:t>
            </w:r>
          </w:p>
        </w:tc>
      </w:tr>
      <w:tr w:rsidR="003E0270" w:rsidRPr="008B58A5" w:rsidTr="001C0B75">
        <w:tc>
          <w:tcPr>
            <w:tcW w:w="2411" w:type="dxa"/>
            <w:shd w:val="clear" w:color="auto" w:fill="8DB3E2" w:themeFill="text2" w:themeFillTint="66"/>
            <w:vAlign w:val="bottom"/>
          </w:tcPr>
          <w:p w:rsidR="003E0270" w:rsidRPr="001C0B75" w:rsidRDefault="003E0270" w:rsidP="001C0B75">
            <w:pPr>
              <w:rPr>
                <w:rFonts w:ascii="Arial" w:hAnsi="Arial" w:cs="Arial"/>
                <w:sz w:val="18"/>
                <w:szCs w:val="18"/>
              </w:rPr>
            </w:pPr>
            <w:r w:rsidRPr="001C0B75">
              <w:rPr>
                <w:rFonts w:ascii="Arial" w:hAnsi="Arial" w:cs="Arial"/>
                <w:sz w:val="18"/>
                <w:szCs w:val="18"/>
              </w:rPr>
              <w:t>Management and Commerce</w:t>
            </w:r>
          </w:p>
        </w:tc>
        <w:tc>
          <w:tcPr>
            <w:tcW w:w="1842"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482,531 (22.8%)</w:t>
            </w:r>
          </w:p>
        </w:tc>
        <w:tc>
          <w:tcPr>
            <w:tcW w:w="945"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42.4%</w:t>
            </w:r>
          </w:p>
        </w:tc>
        <w:tc>
          <w:tcPr>
            <w:tcW w:w="1181"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57.6%</w:t>
            </w:r>
          </w:p>
        </w:tc>
        <w:tc>
          <w:tcPr>
            <w:tcW w:w="1843"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388</w:t>
            </w:r>
            <w:r w:rsidR="004078EC">
              <w:rPr>
                <w:rFonts w:ascii="Arial" w:hAnsi="Arial" w:cs="Arial"/>
                <w:sz w:val="18"/>
                <w:szCs w:val="18"/>
              </w:rPr>
              <w:t>,</w:t>
            </w:r>
            <w:r w:rsidRPr="004078EC">
              <w:rPr>
                <w:rFonts w:ascii="Arial" w:hAnsi="Arial" w:cs="Arial"/>
                <w:sz w:val="18"/>
                <w:szCs w:val="18"/>
              </w:rPr>
              <w:t>322 (20.5%)</w:t>
            </w:r>
          </w:p>
        </w:tc>
        <w:tc>
          <w:tcPr>
            <w:tcW w:w="993"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41.5%</w:t>
            </w:r>
          </w:p>
        </w:tc>
        <w:tc>
          <w:tcPr>
            <w:tcW w:w="1275"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58.5%</w:t>
            </w:r>
          </w:p>
        </w:tc>
      </w:tr>
      <w:tr w:rsidR="003E0270" w:rsidRPr="008B58A5" w:rsidTr="001C0B75">
        <w:tc>
          <w:tcPr>
            <w:tcW w:w="2411" w:type="dxa"/>
            <w:shd w:val="clear" w:color="auto" w:fill="8DB3E2" w:themeFill="text2" w:themeFillTint="66"/>
            <w:vAlign w:val="bottom"/>
          </w:tcPr>
          <w:p w:rsidR="003E0270" w:rsidRPr="001C0B75" w:rsidRDefault="003E0270" w:rsidP="001C0B75">
            <w:pPr>
              <w:rPr>
                <w:rFonts w:ascii="Arial" w:hAnsi="Arial" w:cs="Arial"/>
                <w:sz w:val="18"/>
                <w:szCs w:val="18"/>
              </w:rPr>
            </w:pPr>
            <w:r w:rsidRPr="001C0B75">
              <w:rPr>
                <w:rFonts w:ascii="Arial" w:hAnsi="Arial" w:cs="Arial"/>
                <w:sz w:val="18"/>
                <w:szCs w:val="18"/>
              </w:rPr>
              <w:t>Engineering and Related Technologies</w:t>
            </w:r>
          </w:p>
        </w:tc>
        <w:tc>
          <w:tcPr>
            <w:tcW w:w="1842"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283,396 (13.4%)</w:t>
            </w:r>
          </w:p>
        </w:tc>
        <w:tc>
          <w:tcPr>
            <w:tcW w:w="945"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91.0%</w:t>
            </w:r>
          </w:p>
        </w:tc>
        <w:tc>
          <w:tcPr>
            <w:tcW w:w="1181"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9.0%</w:t>
            </w:r>
          </w:p>
        </w:tc>
        <w:tc>
          <w:tcPr>
            <w:tcW w:w="1843"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268</w:t>
            </w:r>
            <w:r w:rsidR="004078EC">
              <w:rPr>
                <w:rFonts w:ascii="Arial" w:hAnsi="Arial" w:cs="Arial"/>
                <w:sz w:val="18"/>
                <w:szCs w:val="18"/>
              </w:rPr>
              <w:t>,</w:t>
            </w:r>
            <w:r w:rsidRPr="004078EC">
              <w:rPr>
                <w:rFonts w:ascii="Arial" w:hAnsi="Arial" w:cs="Arial"/>
                <w:sz w:val="18"/>
                <w:szCs w:val="18"/>
              </w:rPr>
              <w:t>322 (14.1%)</w:t>
            </w:r>
          </w:p>
        </w:tc>
        <w:tc>
          <w:tcPr>
            <w:tcW w:w="993"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91.5%</w:t>
            </w:r>
          </w:p>
        </w:tc>
        <w:tc>
          <w:tcPr>
            <w:tcW w:w="1275"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8.5%</w:t>
            </w:r>
          </w:p>
        </w:tc>
      </w:tr>
      <w:tr w:rsidR="003E0270" w:rsidRPr="008B58A5" w:rsidTr="001C0B75">
        <w:tc>
          <w:tcPr>
            <w:tcW w:w="2411" w:type="dxa"/>
            <w:shd w:val="clear" w:color="auto" w:fill="8DB3E2" w:themeFill="text2" w:themeFillTint="66"/>
            <w:vAlign w:val="bottom"/>
          </w:tcPr>
          <w:p w:rsidR="003E0270" w:rsidRPr="001C0B75" w:rsidRDefault="003E0270" w:rsidP="001C0B75">
            <w:pPr>
              <w:rPr>
                <w:rFonts w:ascii="Arial" w:hAnsi="Arial" w:cs="Arial"/>
                <w:sz w:val="18"/>
                <w:szCs w:val="18"/>
              </w:rPr>
            </w:pPr>
            <w:r w:rsidRPr="001C0B75">
              <w:rPr>
                <w:rFonts w:ascii="Arial" w:hAnsi="Arial" w:cs="Arial"/>
                <w:sz w:val="18"/>
                <w:szCs w:val="18"/>
              </w:rPr>
              <w:t>Society and Culture</w:t>
            </w:r>
          </w:p>
        </w:tc>
        <w:tc>
          <w:tcPr>
            <w:tcW w:w="1842"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228,102 (10.8%)</w:t>
            </w:r>
          </w:p>
        </w:tc>
        <w:tc>
          <w:tcPr>
            <w:tcW w:w="945"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37.1%</w:t>
            </w:r>
          </w:p>
        </w:tc>
        <w:tc>
          <w:tcPr>
            <w:tcW w:w="1181"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62.9%</w:t>
            </w:r>
          </w:p>
        </w:tc>
        <w:tc>
          <w:tcPr>
            <w:tcW w:w="1843"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178</w:t>
            </w:r>
            <w:r w:rsidR="004078EC">
              <w:rPr>
                <w:rFonts w:ascii="Arial" w:hAnsi="Arial" w:cs="Arial"/>
                <w:sz w:val="18"/>
                <w:szCs w:val="18"/>
              </w:rPr>
              <w:t>,</w:t>
            </w:r>
            <w:r w:rsidRPr="004078EC">
              <w:rPr>
                <w:rFonts w:ascii="Arial" w:hAnsi="Arial" w:cs="Arial"/>
                <w:sz w:val="18"/>
                <w:szCs w:val="18"/>
              </w:rPr>
              <w:t>196 (9.4%)</w:t>
            </w:r>
          </w:p>
        </w:tc>
        <w:tc>
          <w:tcPr>
            <w:tcW w:w="993"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39.3%</w:t>
            </w:r>
          </w:p>
        </w:tc>
        <w:tc>
          <w:tcPr>
            <w:tcW w:w="1275"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60.7%</w:t>
            </w:r>
          </w:p>
        </w:tc>
      </w:tr>
      <w:tr w:rsidR="003E0270" w:rsidRPr="008B58A5" w:rsidTr="001C0B75">
        <w:tc>
          <w:tcPr>
            <w:tcW w:w="2411" w:type="dxa"/>
            <w:shd w:val="clear" w:color="auto" w:fill="8DB3E2" w:themeFill="text2" w:themeFillTint="66"/>
            <w:vAlign w:val="bottom"/>
          </w:tcPr>
          <w:p w:rsidR="003E0270" w:rsidRPr="001C0B75" w:rsidRDefault="003E0270" w:rsidP="001C0B75">
            <w:pPr>
              <w:rPr>
                <w:rFonts w:ascii="Arial" w:hAnsi="Arial" w:cs="Arial"/>
                <w:sz w:val="18"/>
                <w:szCs w:val="18"/>
              </w:rPr>
            </w:pPr>
            <w:r w:rsidRPr="001C0B75">
              <w:rPr>
                <w:rFonts w:ascii="Arial" w:hAnsi="Arial" w:cs="Arial"/>
                <w:sz w:val="18"/>
                <w:szCs w:val="18"/>
              </w:rPr>
              <w:t>Health</w:t>
            </w:r>
          </w:p>
        </w:tc>
        <w:tc>
          <w:tcPr>
            <w:tcW w:w="1842"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 xml:space="preserve">163,892 (7.8%) </w:t>
            </w:r>
          </w:p>
        </w:tc>
        <w:tc>
          <w:tcPr>
            <w:tcW w:w="945"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25.4%</w:t>
            </w:r>
          </w:p>
        </w:tc>
        <w:tc>
          <w:tcPr>
            <w:tcW w:w="1181"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74.6%</w:t>
            </w:r>
          </w:p>
        </w:tc>
        <w:tc>
          <w:tcPr>
            <w:tcW w:w="1843"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137</w:t>
            </w:r>
            <w:r w:rsidR="004078EC">
              <w:rPr>
                <w:rFonts w:ascii="Arial" w:hAnsi="Arial" w:cs="Arial"/>
                <w:sz w:val="18"/>
                <w:szCs w:val="18"/>
              </w:rPr>
              <w:t>,</w:t>
            </w:r>
            <w:r w:rsidRPr="004078EC">
              <w:rPr>
                <w:rFonts w:ascii="Arial" w:hAnsi="Arial" w:cs="Arial"/>
                <w:sz w:val="18"/>
                <w:szCs w:val="18"/>
              </w:rPr>
              <w:t>693 (7.3%)</w:t>
            </w:r>
          </w:p>
        </w:tc>
        <w:tc>
          <w:tcPr>
            <w:tcW w:w="993"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24.8%</w:t>
            </w:r>
          </w:p>
        </w:tc>
        <w:tc>
          <w:tcPr>
            <w:tcW w:w="1275"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75.2%</w:t>
            </w:r>
          </w:p>
        </w:tc>
      </w:tr>
      <w:tr w:rsidR="003E0270" w:rsidRPr="008B58A5" w:rsidTr="001C0B75">
        <w:tc>
          <w:tcPr>
            <w:tcW w:w="2411" w:type="dxa"/>
            <w:shd w:val="clear" w:color="auto" w:fill="8DB3E2" w:themeFill="text2" w:themeFillTint="66"/>
            <w:vAlign w:val="bottom"/>
          </w:tcPr>
          <w:p w:rsidR="003E0270" w:rsidRPr="001C0B75" w:rsidRDefault="003E0270" w:rsidP="001C0B75">
            <w:pPr>
              <w:rPr>
                <w:rFonts w:ascii="Arial" w:hAnsi="Arial" w:cs="Arial"/>
                <w:sz w:val="18"/>
                <w:szCs w:val="18"/>
              </w:rPr>
            </w:pPr>
            <w:r w:rsidRPr="001C0B75">
              <w:rPr>
                <w:rFonts w:ascii="Arial" w:hAnsi="Arial" w:cs="Arial"/>
                <w:sz w:val="18"/>
                <w:szCs w:val="18"/>
              </w:rPr>
              <w:t>Education</w:t>
            </w:r>
          </w:p>
        </w:tc>
        <w:tc>
          <w:tcPr>
            <w:tcW w:w="1842"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138,492 (6.6%)</w:t>
            </w:r>
          </w:p>
        </w:tc>
        <w:tc>
          <w:tcPr>
            <w:tcW w:w="945"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23.4%</w:t>
            </w:r>
          </w:p>
        </w:tc>
        <w:tc>
          <w:tcPr>
            <w:tcW w:w="1181"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76.6%</w:t>
            </w:r>
          </w:p>
        </w:tc>
        <w:tc>
          <w:tcPr>
            <w:tcW w:w="1843"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122</w:t>
            </w:r>
            <w:r w:rsidR="004078EC">
              <w:rPr>
                <w:rFonts w:ascii="Arial" w:hAnsi="Arial" w:cs="Arial"/>
                <w:sz w:val="18"/>
                <w:szCs w:val="18"/>
              </w:rPr>
              <w:t>,</w:t>
            </w:r>
            <w:r w:rsidRPr="004078EC">
              <w:rPr>
                <w:rFonts w:ascii="Arial" w:hAnsi="Arial" w:cs="Arial"/>
                <w:sz w:val="18"/>
                <w:szCs w:val="18"/>
              </w:rPr>
              <w:t>073 (6.4%)</w:t>
            </w:r>
          </w:p>
        </w:tc>
        <w:tc>
          <w:tcPr>
            <w:tcW w:w="993"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23.9%</w:t>
            </w:r>
          </w:p>
        </w:tc>
        <w:tc>
          <w:tcPr>
            <w:tcW w:w="1275"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76.1%</w:t>
            </w:r>
          </w:p>
        </w:tc>
      </w:tr>
      <w:tr w:rsidR="003E0270" w:rsidRPr="008B58A5" w:rsidTr="001C0B75">
        <w:tc>
          <w:tcPr>
            <w:tcW w:w="2411" w:type="dxa"/>
            <w:shd w:val="clear" w:color="auto" w:fill="8DB3E2" w:themeFill="text2" w:themeFillTint="66"/>
            <w:vAlign w:val="bottom"/>
          </w:tcPr>
          <w:p w:rsidR="003E0270" w:rsidRPr="001C0B75" w:rsidRDefault="003E0270" w:rsidP="001C0B75">
            <w:pPr>
              <w:rPr>
                <w:rFonts w:ascii="Arial" w:hAnsi="Arial" w:cs="Arial"/>
                <w:color w:val="000000"/>
                <w:sz w:val="18"/>
                <w:szCs w:val="18"/>
              </w:rPr>
            </w:pPr>
            <w:r w:rsidRPr="001C0B75">
              <w:rPr>
                <w:rFonts w:ascii="Arial" w:hAnsi="Arial" w:cs="Arial"/>
                <w:color w:val="000000"/>
                <w:sz w:val="18"/>
                <w:szCs w:val="18"/>
              </w:rPr>
              <w:t>Total persons</w:t>
            </w:r>
          </w:p>
        </w:tc>
        <w:tc>
          <w:tcPr>
            <w:tcW w:w="1842"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2,112,431 (100%)</w:t>
            </w:r>
          </w:p>
        </w:tc>
        <w:tc>
          <w:tcPr>
            <w:tcW w:w="945"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51.0%</w:t>
            </w:r>
          </w:p>
        </w:tc>
        <w:tc>
          <w:tcPr>
            <w:tcW w:w="1181"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49.0%</w:t>
            </w:r>
          </w:p>
        </w:tc>
        <w:tc>
          <w:tcPr>
            <w:tcW w:w="1843"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1</w:t>
            </w:r>
            <w:r w:rsidR="004078EC">
              <w:rPr>
                <w:rFonts w:ascii="Arial" w:hAnsi="Arial" w:cs="Arial"/>
                <w:sz w:val="18"/>
                <w:szCs w:val="18"/>
              </w:rPr>
              <w:t>,</w:t>
            </w:r>
            <w:r w:rsidRPr="004078EC">
              <w:rPr>
                <w:rFonts w:ascii="Arial" w:hAnsi="Arial" w:cs="Arial"/>
                <w:sz w:val="18"/>
                <w:szCs w:val="18"/>
              </w:rPr>
              <w:t>897</w:t>
            </w:r>
            <w:r w:rsidR="004078EC">
              <w:rPr>
                <w:rFonts w:ascii="Arial" w:hAnsi="Arial" w:cs="Arial"/>
                <w:sz w:val="18"/>
                <w:szCs w:val="18"/>
              </w:rPr>
              <w:t>,</w:t>
            </w:r>
            <w:r w:rsidRPr="004078EC">
              <w:rPr>
                <w:rFonts w:ascii="Arial" w:hAnsi="Arial" w:cs="Arial"/>
                <w:sz w:val="18"/>
                <w:szCs w:val="18"/>
              </w:rPr>
              <w:t>502 (100%)</w:t>
            </w:r>
          </w:p>
        </w:tc>
        <w:tc>
          <w:tcPr>
            <w:tcW w:w="993"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51.8%</w:t>
            </w:r>
          </w:p>
        </w:tc>
        <w:tc>
          <w:tcPr>
            <w:tcW w:w="1275" w:type="dxa"/>
            <w:shd w:val="clear" w:color="auto" w:fill="C6D9F1" w:themeFill="text2" w:themeFillTint="33"/>
            <w:vAlign w:val="bottom"/>
          </w:tcPr>
          <w:p w:rsidR="003E0270" w:rsidRPr="004078EC" w:rsidRDefault="003E0270" w:rsidP="005E0BCB">
            <w:pPr>
              <w:jc w:val="right"/>
              <w:rPr>
                <w:rFonts w:ascii="Arial" w:hAnsi="Arial" w:cs="Arial"/>
                <w:sz w:val="18"/>
                <w:szCs w:val="18"/>
              </w:rPr>
            </w:pPr>
            <w:r w:rsidRPr="004078EC">
              <w:rPr>
                <w:rFonts w:ascii="Arial" w:hAnsi="Arial" w:cs="Arial"/>
                <w:sz w:val="18"/>
                <w:szCs w:val="18"/>
              </w:rPr>
              <w:t>48.2%</w:t>
            </w:r>
          </w:p>
        </w:tc>
      </w:tr>
    </w:tbl>
    <w:p w:rsidR="00233455" w:rsidRDefault="00233455" w:rsidP="004102CB">
      <w:pPr>
        <w:spacing w:after="0"/>
      </w:pPr>
    </w:p>
    <w:p w:rsidR="003E0270" w:rsidRPr="005E52BE" w:rsidRDefault="003E0270" w:rsidP="003E0270">
      <w:pPr>
        <w:pStyle w:val="ListParagraph"/>
        <w:numPr>
          <w:ilvl w:val="0"/>
          <w:numId w:val="5"/>
        </w:numPr>
        <w:rPr>
          <w:rFonts w:ascii="Arial" w:hAnsi="Arial" w:cs="Arial"/>
          <w:b/>
          <w:color w:val="000000" w:themeColor="text1"/>
        </w:rPr>
      </w:pPr>
      <w:r w:rsidRPr="005570D1">
        <w:rPr>
          <w:rFonts w:ascii="Arial" w:hAnsi="Arial" w:cs="Arial"/>
          <w:b/>
          <w:bCs/>
          <w:color w:val="4181C0"/>
          <w:sz w:val="18"/>
          <w:szCs w:val="18"/>
        </w:rPr>
        <w:t>In 2011 Management and Commerce (</w:t>
      </w:r>
      <w:r>
        <w:rPr>
          <w:rFonts w:ascii="Arial" w:hAnsi="Arial" w:cs="Arial"/>
          <w:b/>
          <w:bCs/>
          <w:color w:val="4181C0"/>
          <w:sz w:val="18"/>
          <w:szCs w:val="18"/>
        </w:rPr>
        <w:t>22.8%) and Engineering and Related Technologies (13.4%)</w:t>
      </w:r>
      <w:r w:rsidRPr="005570D1">
        <w:rPr>
          <w:rFonts w:ascii="Arial" w:hAnsi="Arial" w:cs="Arial"/>
          <w:b/>
          <w:bCs/>
          <w:color w:val="4181C0"/>
          <w:sz w:val="18"/>
          <w:szCs w:val="18"/>
        </w:rPr>
        <w:t xml:space="preserve"> </w:t>
      </w:r>
      <w:r>
        <w:rPr>
          <w:rFonts w:ascii="Arial" w:hAnsi="Arial" w:cs="Arial"/>
          <w:b/>
          <w:bCs/>
          <w:color w:val="4181C0"/>
          <w:sz w:val="18"/>
          <w:szCs w:val="18"/>
        </w:rPr>
        <w:t>were the</w:t>
      </w:r>
      <w:r w:rsidRPr="005570D1">
        <w:rPr>
          <w:rFonts w:ascii="Arial" w:hAnsi="Arial" w:cs="Arial"/>
          <w:b/>
          <w:bCs/>
          <w:color w:val="4181C0"/>
          <w:sz w:val="18"/>
          <w:szCs w:val="18"/>
        </w:rPr>
        <w:t xml:space="preserve"> two most common fields of study</w:t>
      </w:r>
      <w:r>
        <w:rPr>
          <w:rFonts w:ascii="Arial" w:hAnsi="Arial" w:cs="Arial"/>
          <w:b/>
          <w:bCs/>
          <w:color w:val="4181C0"/>
          <w:sz w:val="18"/>
          <w:szCs w:val="18"/>
        </w:rPr>
        <w:t xml:space="preserve"> completed</w:t>
      </w:r>
      <w:r w:rsidRPr="005570D1">
        <w:rPr>
          <w:rFonts w:ascii="Arial" w:hAnsi="Arial" w:cs="Arial"/>
          <w:b/>
          <w:bCs/>
          <w:color w:val="4181C0"/>
          <w:sz w:val="18"/>
          <w:szCs w:val="18"/>
        </w:rPr>
        <w:t>. These fields were</w:t>
      </w:r>
      <w:r w:rsidR="002F71A9">
        <w:rPr>
          <w:rFonts w:ascii="Arial" w:hAnsi="Arial" w:cs="Arial"/>
          <w:b/>
          <w:bCs/>
          <w:color w:val="4181C0"/>
          <w:sz w:val="18"/>
          <w:szCs w:val="18"/>
        </w:rPr>
        <w:t xml:space="preserve"> also</w:t>
      </w:r>
      <w:r w:rsidRPr="005570D1">
        <w:rPr>
          <w:rFonts w:ascii="Arial" w:hAnsi="Arial" w:cs="Arial"/>
          <w:b/>
          <w:bCs/>
          <w:color w:val="4181C0"/>
          <w:sz w:val="18"/>
          <w:szCs w:val="18"/>
        </w:rPr>
        <w:t xml:space="preserve"> reported as</w:t>
      </w:r>
      <w:r>
        <w:rPr>
          <w:rFonts w:ascii="Arial" w:hAnsi="Arial" w:cs="Arial"/>
          <w:b/>
          <w:bCs/>
          <w:color w:val="4181C0"/>
          <w:sz w:val="18"/>
          <w:szCs w:val="18"/>
        </w:rPr>
        <w:t xml:space="preserve"> the</w:t>
      </w:r>
      <w:r w:rsidRPr="005570D1">
        <w:rPr>
          <w:rFonts w:ascii="Arial" w:hAnsi="Arial" w:cs="Arial"/>
          <w:b/>
          <w:bCs/>
          <w:color w:val="4181C0"/>
          <w:sz w:val="18"/>
          <w:szCs w:val="18"/>
        </w:rPr>
        <w:t xml:space="preserve"> most common fields of study in </w:t>
      </w:r>
      <w:r>
        <w:rPr>
          <w:rFonts w:ascii="Arial" w:hAnsi="Arial" w:cs="Arial"/>
          <w:b/>
          <w:bCs/>
          <w:color w:val="4181C0"/>
          <w:sz w:val="18"/>
          <w:szCs w:val="18"/>
        </w:rPr>
        <w:t xml:space="preserve">the </w:t>
      </w:r>
      <w:r w:rsidRPr="005570D1">
        <w:rPr>
          <w:rFonts w:ascii="Arial" w:hAnsi="Arial" w:cs="Arial"/>
          <w:b/>
          <w:bCs/>
          <w:color w:val="4181C0"/>
          <w:sz w:val="18"/>
          <w:szCs w:val="18"/>
        </w:rPr>
        <w:t>2006 Census</w:t>
      </w:r>
      <w:r>
        <w:rPr>
          <w:rFonts w:ascii="Arial" w:hAnsi="Arial" w:cs="Arial"/>
          <w:b/>
          <w:bCs/>
          <w:color w:val="4181C0"/>
          <w:sz w:val="18"/>
          <w:szCs w:val="18"/>
        </w:rPr>
        <w:t>.</w:t>
      </w:r>
    </w:p>
    <w:p w:rsidR="003E0270" w:rsidRPr="00920173" w:rsidRDefault="003E0270" w:rsidP="003E0270">
      <w:pPr>
        <w:pStyle w:val="ListParagraph"/>
        <w:numPr>
          <w:ilvl w:val="0"/>
          <w:numId w:val="5"/>
        </w:numPr>
        <w:rPr>
          <w:rFonts w:ascii="Arial" w:hAnsi="Arial" w:cs="Arial"/>
          <w:b/>
          <w:color w:val="000000" w:themeColor="text1"/>
        </w:rPr>
      </w:pPr>
      <w:r w:rsidRPr="005E52BE">
        <w:rPr>
          <w:rFonts w:ascii="Arial" w:hAnsi="Arial" w:cs="Arial"/>
          <w:b/>
          <w:bCs/>
          <w:color w:val="4181C0"/>
          <w:sz w:val="18"/>
          <w:szCs w:val="18"/>
        </w:rPr>
        <w:t xml:space="preserve">Of those who reported </w:t>
      </w:r>
      <w:r>
        <w:rPr>
          <w:rFonts w:ascii="Arial" w:hAnsi="Arial" w:cs="Arial"/>
          <w:b/>
          <w:bCs/>
          <w:color w:val="4181C0"/>
          <w:sz w:val="18"/>
          <w:szCs w:val="18"/>
        </w:rPr>
        <w:t>Management and Commerce</w:t>
      </w:r>
      <w:r w:rsidRPr="005E52BE">
        <w:rPr>
          <w:rFonts w:ascii="Arial" w:hAnsi="Arial" w:cs="Arial"/>
          <w:b/>
          <w:bCs/>
          <w:color w:val="4181C0"/>
          <w:sz w:val="18"/>
          <w:szCs w:val="18"/>
        </w:rPr>
        <w:t xml:space="preserve"> as their field of study there w</w:t>
      </w:r>
      <w:r>
        <w:rPr>
          <w:rFonts w:ascii="Arial" w:hAnsi="Arial" w:cs="Arial"/>
          <w:b/>
          <w:bCs/>
          <w:color w:val="4181C0"/>
          <w:sz w:val="18"/>
          <w:szCs w:val="18"/>
        </w:rPr>
        <w:t>ere</w:t>
      </w:r>
      <w:r w:rsidRPr="005E52BE">
        <w:rPr>
          <w:rFonts w:ascii="Arial" w:hAnsi="Arial" w:cs="Arial"/>
          <w:b/>
          <w:bCs/>
          <w:color w:val="4181C0"/>
          <w:sz w:val="18"/>
          <w:szCs w:val="18"/>
        </w:rPr>
        <w:t xml:space="preserve"> a higher proportion of females (5</w:t>
      </w:r>
      <w:r>
        <w:rPr>
          <w:rFonts w:ascii="Arial" w:hAnsi="Arial" w:cs="Arial"/>
          <w:b/>
          <w:bCs/>
          <w:color w:val="4181C0"/>
          <w:sz w:val="18"/>
          <w:szCs w:val="18"/>
        </w:rPr>
        <w:t>7.6</w:t>
      </w:r>
      <w:r w:rsidRPr="005E52BE">
        <w:rPr>
          <w:rFonts w:ascii="Arial" w:hAnsi="Arial" w:cs="Arial"/>
          <w:b/>
          <w:bCs/>
          <w:color w:val="4181C0"/>
          <w:sz w:val="18"/>
          <w:szCs w:val="18"/>
        </w:rPr>
        <w:t xml:space="preserve">%). Of those who reported </w:t>
      </w:r>
      <w:r>
        <w:rPr>
          <w:rFonts w:ascii="Arial" w:hAnsi="Arial" w:cs="Arial"/>
          <w:b/>
          <w:bCs/>
          <w:color w:val="4181C0"/>
          <w:sz w:val="18"/>
          <w:szCs w:val="18"/>
        </w:rPr>
        <w:t xml:space="preserve">Engineering and Related Technologies </w:t>
      </w:r>
      <w:r w:rsidRPr="005E52BE">
        <w:rPr>
          <w:rFonts w:ascii="Arial" w:hAnsi="Arial" w:cs="Arial"/>
          <w:b/>
          <w:bCs/>
          <w:color w:val="4181C0"/>
          <w:sz w:val="18"/>
          <w:szCs w:val="18"/>
        </w:rPr>
        <w:t>as their field of study there w</w:t>
      </w:r>
      <w:r>
        <w:rPr>
          <w:rFonts w:ascii="Arial" w:hAnsi="Arial" w:cs="Arial"/>
          <w:b/>
          <w:bCs/>
          <w:color w:val="4181C0"/>
          <w:sz w:val="18"/>
          <w:szCs w:val="18"/>
        </w:rPr>
        <w:t>ere</w:t>
      </w:r>
      <w:r w:rsidRPr="005E52BE">
        <w:rPr>
          <w:rFonts w:ascii="Arial" w:hAnsi="Arial" w:cs="Arial"/>
          <w:b/>
          <w:bCs/>
          <w:color w:val="4181C0"/>
          <w:sz w:val="18"/>
          <w:szCs w:val="18"/>
        </w:rPr>
        <w:t xml:space="preserve"> a significantly higher proportion of males (</w:t>
      </w:r>
      <w:r>
        <w:rPr>
          <w:rFonts w:ascii="Arial" w:hAnsi="Arial" w:cs="Arial"/>
          <w:b/>
          <w:bCs/>
          <w:color w:val="4181C0"/>
          <w:sz w:val="18"/>
          <w:szCs w:val="18"/>
        </w:rPr>
        <w:t>91.0</w:t>
      </w:r>
      <w:r w:rsidRPr="005E52BE">
        <w:rPr>
          <w:rFonts w:ascii="Arial" w:hAnsi="Arial" w:cs="Arial"/>
          <w:b/>
          <w:bCs/>
          <w:color w:val="4181C0"/>
          <w:sz w:val="18"/>
          <w:szCs w:val="18"/>
        </w:rPr>
        <w:t>%).</w:t>
      </w:r>
    </w:p>
    <w:p w:rsidR="003E0270" w:rsidRPr="005E52BE" w:rsidRDefault="002F71A9" w:rsidP="003E0270">
      <w:pPr>
        <w:pStyle w:val="ListParagraph"/>
        <w:numPr>
          <w:ilvl w:val="0"/>
          <w:numId w:val="5"/>
        </w:numPr>
        <w:rPr>
          <w:rFonts w:ascii="Arial" w:hAnsi="Arial" w:cs="Arial"/>
          <w:b/>
          <w:color w:val="000000" w:themeColor="text1"/>
        </w:rPr>
      </w:pPr>
      <w:r>
        <w:rPr>
          <w:rFonts w:ascii="Arial" w:hAnsi="Arial" w:cs="Arial"/>
          <w:b/>
          <w:bCs/>
          <w:color w:val="4181C0"/>
          <w:sz w:val="18"/>
          <w:szCs w:val="18"/>
        </w:rPr>
        <w:t xml:space="preserve">About </w:t>
      </w:r>
      <w:r w:rsidR="003E0270">
        <w:rPr>
          <w:rFonts w:ascii="Arial" w:hAnsi="Arial" w:cs="Arial"/>
          <w:b/>
          <w:bCs/>
          <w:color w:val="4181C0"/>
          <w:sz w:val="18"/>
          <w:szCs w:val="18"/>
        </w:rPr>
        <w:t>three quarters</w:t>
      </w:r>
      <w:r w:rsidR="003E0270" w:rsidRPr="005E52BE">
        <w:rPr>
          <w:rFonts w:ascii="Arial" w:hAnsi="Arial" w:cs="Arial"/>
          <w:b/>
          <w:bCs/>
          <w:color w:val="4181C0"/>
          <w:sz w:val="18"/>
          <w:szCs w:val="18"/>
        </w:rPr>
        <w:t xml:space="preserve"> of those who reported Health </w:t>
      </w:r>
      <w:r w:rsidR="003E0270">
        <w:rPr>
          <w:rFonts w:ascii="Arial" w:hAnsi="Arial" w:cs="Arial"/>
          <w:b/>
          <w:bCs/>
          <w:color w:val="4181C0"/>
          <w:sz w:val="18"/>
          <w:szCs w:val="18"/>
        </w:rPr>
        <w:t xml:space="preserve">and Education </w:t>
      </w:r>
      <w:r w:rsidR="003E0270" w:rsidRPr="005E52BE">
        <w:rPr>
          <w:rFonts w:ascii="Arial" w:hAnsi="Arial" w:cs="Arial"/>
          <w:b/>
          <w:bCs/>
          <w:color w:val="4181C0"/>
          <w:sz w:val="18"/>
          <w:szCs w:val="18"/>
        </w:rPr>
        <w:t>as fields of study</w:t>
      </w:r>
      <w:r w:rsidR="003E0270">
        <w:rPr>
          <w:rFonts w:ascii="Arial" w:hAnsi="Arial" w:cs="Arial"/>
          <w:b/>
          <w:bCs/>
          <w:color w:val="4181C0"/>
          <w:sz w:val="18"/>
          <w:szCs w:val="18"/>
        </w:rPr>
        <w:t xml:space="preserve"> in 2011</w:t>
      </w:r>
      <w:r w:rsidR="003E0270" w:rsidRPr="005E52BE">
        <w:rPr>
          <w:rFonts w:ascii="Arial" w:hAnsi="Arial" w:cs="Arial"/>
          <w:b/>
          <w:bCs/>
          <w:color w:val="4181C0"/>
          <w:sz w:val="18"/>
          <w:szCs w:val="18"/>
        </w:rPr>
        <w:t xml:space="preserve"> were females</w:t>
      </w:r>
      <w:r w:rsidR="003E0270">
        <w:rPr>
          <w:rFonts w:ascii="Arial" w:hAnsi="Arial" w:cs="Arial"/>
          <w:b/>
          <w:bCs/>
          <w:color w:val="4181C0"/>
          <w:sz w:val="18"/>
          <w:szCs w:val="18"/>
        </w:rPr>
        <w:t xml:space="preserve"> </w:t>
      </w:r>
      <w:r w:rsidR="003E0270" w:rsidRPr="005E52BE">
        <w:rPr>
          <w:rFonts w:ascii="Arial" w:hAnsi="Arial" w:cs="Arial"/>
          <w:b/>
          <w:bCs/>
          <w:color w:val="4181C0"/>
          <w:sz w:val="18"/>
          <w:szCs w:val="18"/>
        </w:rPr>
        <w:t>(</w:t>
      </w:r>
      <w:r w:rsidR="003E0270">
        <w:rPr>
          <w:rFonts w:ascii="Arial" w:hAnsi="Arial" w:cs="Arial"/>
          <w:b/>
          <w:bCs/>
          <w:color w:val="4181C0"/>
          <w:sz w:val="18"/>
          <w:szCs w:val="18"/>
        </w:rPr>
        <w:t>74.6</w:t>
      </w:r>
      <w:r w:rsidR="003E0270" w:rsidRPr="005E52BE">
        <w:rPr>
          <w:rFonts w:ascii="Arial" w:hAnsi="Arial" w:cs="Arial"/>
          <w:b/>
          <w:bCs/>
          <w:color w:val="4181C0"/>
          <w:sz w:val="18"/>
          <w:szCs w:val="18"/>
        </w:rPr>
        <w:t>%</w:t>
      </w:r>
      <w:r w:rsidR="003E0270">
        <w:rPr>
          <w:rFonts w:ascii="Arial" w:hAnsi="Arial" w:cs="Arial"/>
          <w:b/>
          <w:bCs/>
          <w:color w:val="4181C0"/>
          <w:sz w:val="18"/>
          <w:szCs w:val="18"/>
        </w:rPr>
        <w:t xml:space="preserve"> and </w:t>
      </w:r>
      <w:r w:rsidR="003E0270" w:rsidRPr="005E52BE">
        <w:rPr>
          <w:rFonts w:ascii="Arial" w:hAnsi="Arial" w:cs="Arial"/>
          <w:b/>
          <w:bCs/>
          <w:color w:val="4181C0"/>
          <w:sz w:val="18"/>
          <w:szCs w:val="18"/>
        </w:rPr>
        <w:t>7</w:t>
      </w:r>
      <w:r w:rsidR="003E0270">
        <w:rPr>
          <w:rFonts w:ascii="Arial" w:hAnsi="Arial" w:cs="Arial"/>
          <w:b/>
          <w:bCs/>
          <w:color w:val="4181C0"/>
          <w:sz w:val="18"/>
          <w:szCs w:val="18"/>
        </w:rPr>
        <w:t>6.6% respectively</w:t>
      </w:r>
      <w:r w:rsidR="003E0270" w:rsidRPr="005E52BE">
        <w:rPr>
          <w:rFonts w:ascii="Arial" w:hAnsi="Arial" w:cs="Arial"/>
          <w:b/>
          <w:bCs/>
          <w:color w:val="4181C0"/>
          <w:sz w:val="18"/>
          <w:szCs w:val="18"/>
        </w:rPr>
        <w:t xml:space="preserve">). </w:t>
      </w:r>
    </w:p>
    <w:p w:rsidR="00CE1624" w:rsidRPr="00726F2A" w:rsidRDefault="00CE1624" w:rsidP="003E0270">
      <w:pPr>
        <w:pStyle w:val="ListParagraph"/>
        <w:rPr>
          <w:rFonts w:ascii="Arial" w:eastAsia="Times New Roman" w:hAnsi="Arial" w:cs="Arial"/>
          <w:color w:val="000000"/>
          <w:lang w:eastAsia="en-AU"/>
        </w:rPr>
      </w:pPr>
    </w:p>
    <w:p w:rsidR="00CE1624" w:rsidRPr="00CE1624" w:rsidRDefault="00CE1624" w:rsidP="003E0270">
      <w:pPr>
        <w:pStyle w:val="ListParagraph"/>
        <w:rPr>
          <w:rFonts w:ascii="Arial" w:hAnsi="Arial" w:cs="Arial"/>
          <w:b/>
          <w:color w:val="000000" w:themeColor="text1"/>
        </w:rPr>
      </w:pPr>
    </w:p>
    <w:p w:rsidR="00CE1624" w:rsidRPr="00CE1624" w:rsidRDefault="00CE1624" w:rsidP="003E0270">
      <w:pPr>
        <w:pStyle w:val="ListParagraph"/>
        <w:rPr>
          <w:rFonts w:ascii="Arial" w:hAnsi="Arial" w:cs="Arial"/>
          <w:b/>
          <w:color w:val="000000" w:themeColor="text1"/>
        </w:rPr>
      </w:pPr>
    </w:p>
    <w:p w:rsidR="00E640DC" w:rsidRDefault="00E640DC">
      <w:pPr>
        <w:rPr>
          <w:rFonts w:ascii="Arial" w:hAnsi="Arial" w:cs="Arial"/>
          <w:b/>
          <w:color w:val="000000" w:themeColor="text1"/>
        </w:rPr>
      </w:pPr>
      <w:r>
        <w:rPr>
          <w:rFonts w:ascii="Arial" w:hAnsi="Arial" w:cs="Arial"/>
          <w:b/>
          <w:color w:val="000000" w:themeColor="text1"/>
        </w:rPr>
        <w:br w:type="page"/>
      </w: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1C0B75" w:rsidP="00E640DC">
      <w:pPr>
        <w:spacing w:after="0"/>
        <w:jc w:val="center"/>
        <w:rPr>
          <w:rFonts w:ascii="Arial" w:hAnsi="Arial" w:cs="Arial"/>
          <w:b/>
          <w:sz w:val="32"/>
          <w:szCs w:val="32"/>
        </w:rPr>
      </w:pPr>
      <w:r>
        <w:rPr>
          <w:rFonts w:ascii="Arial" w:hAnsi="Arial" w:cs="Arial"/>
          <w:b/>
          <w:sz w:val="32"/>
          <w:szCs w:val="32"/>
        </w:rPr>
        <w:t xml:space="preserve">Greater </w:t>
      </w:r>
      <w:r w:rsidR="003E0270">
        <w:rPr>
          <w:rFonts w:ascii="Arial" w:hAnsi="Arial" w:cs="Arial"/>
          <w:b/>
          <w:sz w:val="32"/>
          <w:szCs w:val="32"/>
        </w:rPr>
        <w:t>Sydney</w:t>
      </w:r>
    </w:p>
    <w:p w:rsidR="00E640DC" w:rsidRPr="00BF1EC3" w:rsidRDefault="00E640DC" w:rsidP="00E640DC">
      <w:pPr>
        <w:spacing w:after="0"/>
        <w:jc w:val="center"/>
        <w:rPr>
          <w:rFonts w:ascii="Arial" w:hAnsi="Arial" w:cs="Arial"/>
          <w:b/>
          <w:sz w:val="28"/>
          <w:szCs w:val="28"/>
        </w:rPr>
      </w:pPr>
    </w:p>
    <w:p w:rsidR="002F75D9" w:rsidRPr="00577B41" w:rsidRDefault="00726F2A" w:rsidP="00577B41">
      <w:pPr>
        <w:jc w:val="center"/>
        <w:rPr>
          <w:rFonts w:ascii="Arial" w:hAnsi="Arial" w:cs="Arial"/>
          <w:b/>
          <w:sz w:val="28"/>
          <w:szCs w:val="28"/>
        </w:rPr>
      </w:pPr>
      <w:r w:rsidRPr="00577B41">
        <w:rPr>
          <w:rFonts w:ascii="Arial" w:hAnsi="Arial" w:cs="Arial"/>
          <w:b/>
          <w:color w:val="000000" w:themeColor="text1"/>
          <w:sz w:val="28"/>
          <w:szCs w:val="28"/>
        </w:rPr>
        <w:t>T</w:t>
      </w:r>
      <w:r w:rsidR="002F75D9" w:rsidRPr="00577B41">
        <w:rPr>
          <w:rFonts w:ascii="Arial" w:hAnsi="Arial" w:cs="Arial"/>
          <w:b/>
          <w:color w:val="000000" w:themeColor="text1"/>
          <w:sz w:val="28"/>
          <w:szCs w:val="28"/>
        </w:rPr>
        <w:t xml:space="preserve">op </w:t>
      </w:r>
      <w:r w:rsidR="002F71A9">
        <w:rPr>
          <w:rFonts w:ascii="Arial" w:hAnsi="Arial" w:cs="Arial"/>
          <w:b/>
          <w:color w:val="000000" w:themeColor="text1"/>
          <w:sz w:val="28"/>
          <w:szCs w:val="28"/>
        </w:rPr>
        <w:t>five</w:t>
      </w:r>
      <w:r w:rsidR="00577B41">
        <w:rPr>
          <w:rFonts w:ascii="Arial" w:hAnsi="Arial" w:cs="Arial"/>
          <w:b/>
          <w:color w:val="000000" w:themeColor="text1"/>
          <w:sz w:val="28"/>
          <w:szCs w:val="28"/>
        </w:rPr>
        <w:t xml:space="preserve"> M</w:t>
      </w:r>
      <w:r w:rsidR="002F75D9" w:rsidRPr="00577B41">
        <w:rPr>
          <w:rFonts w:ascii="Arial" w:hAnsi="Arial" w:cs="Arial"/>
          <w:b/>
          <w:color w:val="000000" w:themeColor="text1"/>
          <w:sz w:val="28"/>
          <w:szCs w:val="28"/>
        </w:rPr>
        <w:t>ethods of travel to work</w:t>
      </w:r>
      <w:r w:rsidR="00DE3C33" w:rsidRPr="00577B4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DE3C33" w:rsidRPr="00577B41">
        <w:rPr>
          <w:rFonts w:ascii="Arial" w:eastAsia="Times New Roman" w:hAnsi="Arial" w:cs="Arial"/>
          <w:b/>
          <w:color w:val="000000"/>
          <w:sz w:val="28"/>
          <w:szCs w:val="28"/>
          <w:lang w:eastAsia="en-AU"/>
        </w:rPr>
        <w:t xml:space="preserve">(employed persons </w:t>
      </w:r>
      <w:r w:rsidR="002F71A9">
        <w:rPr>
          <w:rFonts w:ascii="Arial" w:eastAsia="Times New Roman" w:hAnsi="Arial" w:cs="Arial"/>
          <w:b/>
          <w:color w:val="000000"/>
          <w:sz w:val="28"/>
          <w:szCs w:val="28"/>
          <w:lang w:eastAsia="en-AU"/>
        </w:rPr>
        <w:br/>
      </w:r>
      <w:r w:rsidR="00DE3C33" w:rsidRPr="00577B41">
        <w:rPr>
          <w:rFonts w:ascii="Arial" w:eastAsia="Times New Roman" w:hAnsi="Arial" w:cs="Arial"/>
          <w:b/>
          <w:color w:val="000000"/>
          <w:sz w:val="28"/>
          <w:szCs w:val="28"/>
          <w:lang w:eastAsia="en-AU"/>
        </w:rPr>
        <w:t>aged 15 years and over)</w:t>
      </w:r>
    </w:p>
    <w:tbl>
      <w:tblPr>
        <w:tblStyle w:val="TableGrid"/>
        <w:tblW w:w="8647" w:type="dxa"/>
        <w:tblInd w:w="392" w:type="dxa"/>
        <w:tblLayout w:type="fixed"/>
        <w:tblLook w:val="04A0" w:firstRow="1" w:lastRow="0" w:firstColumn="1" w:lastColumn="0" w:noHBand="0" w:noVBand="1"/>
      </w:tblPr>
      <w:tblGrid>
        <w:gridCol w:w="2693"/>
        <w:gridCol w:w="3119"/>
        <w:gridCol w:w="2835"/>
      </w:tblGrid>
      <w:tr w:rsidR="002A47EB" w:rsidRPr="008B58A5" w:rsidTr="001C0B75">
        <w:tc>
          <w:tcPr>
            <w:tcW w:w="2693" w:type="dxa"/>
            <w:tcBorders>
              <w:top w:val="nil"/>
              <w:left w:val="nil"/>
              <w:bottom w:val="nil"/>
            </w:tcBorders>
            <w:shd w:val="clear" w:color="auto" w:fill="FFFFFF" w:themeFill="background1"/>
          </w:tcPr>
          <w:p w:rsidR="002A47EB" w:rsidRPr="00DE547A" w:rsidRDefault="002A47EB" w:rsidP="00DE547A">
            <w:pPr>
              <w:rPr>
                <w:rFonts w:ascii="Arial" w:hAnsi="Arial" w:cs="Arial"/>
                <w:b/>
              </w:rPr>
            </w:pPr>
          </w:p>
        </w:tc>
        <w:tc>
          <w:tcPr>
            <w:tcW w:w="3119" w:type="dxa"/>
            <w:shd w:val="clear" w:color="auto" w:fill="548DD4" w:themeFill="text2" w:themeFillTint="99"/>
            <w:vAlign w:val="center"/>
          </w:tcPr>
          <w:p w:rsidR="002A47EB" w:rsidRPr="002E42CC" w:rsidRDefault="002A47EB" w:rsidP="004102CB">
            <w:pPr>
              <w:jc w:val="right"/>
              <w:rPr>
                <w:rFonts w:ascii="Arial" w:hAnsi="Arial" w:cs="Arial"/>
                <w:b/>
              </w:rPr>
            </w:pPr>
            <w:r>
              <w:rPr>
                <w:rFonts w:ascii="Arial" w:hAnsi="Arial" w:cs="Arial"/>
                <w:b/>
              </w:rPr>
              <w:t>2011</w:t>
            </w:r>
          </w:p>
        </w:tc>
        <w:tc>
          <w:tcPr>
            <w:tcW w:w="2835" w:type="dxa"/>
            <w:shd w:val="clear" w:color="auto" w:fill="548DD4" w:themeFill="text2" w:themeFillTint="99"/>
            <w:vAlign w:val="center"/>
          </w:tcPr>
          <w:p w:rsidR="002A47EB" w:rsidRPr="002E42CC" w:rsidRDefault="002A47EB" w:rsidP="004102CB">
            <w:pPr>
              <w:jc w:val="right"/>
              <w:rPr>
                <w:rFonts w:ascii="Arial" w:hAnsi="Arial" w:cs="Arial"/>
                <w:b/>
              </w:rPr>
            </w:pPr>
            <w:r>
              <w:rPr>
                <w:rFonts w:ascii="Arial" w:hAnsi="Arial" w:cs="Arial"/>
                <w:b/>
              </w:rPr>
              <w:t>2006</w:t>
            </w:r>
          </w:p>
        </w:tc>
      </w:tr>
      <w:tr w:rsidR="003E0270" w:rsidRPr="008B58A5" w:rsidTr="001C0B75">
        <w:tc>
          <w:tcPr>
            <w:tcW w:w="2693" w:type="dxa"/>
            <w:shd w:val="clear" w:color="auto" w:fill="8DB3E2" w:themeFill="text2" w:themeFillTint="66"/>
            <w:vAlign w:val="center"/>
          </w:tcPr>
          <w:p w:rsidR="003E0270" w:rsidRPr="007E349C" w:rsidRDefault="003E0270" w:rsidP="004F65DE">
            <w:pPr>
              <w:rPr>
                <w:rFonts w:ascii="Arial" w:hAnsi="Arial" w:cs="Arial"/>
                <w:sz w:val="18"/>
                <w:szCs w:val="18"/>
              </w:rPr>
            </w:pPr>
            <w:r w:rsidRPr="007E349C">
              <w:rPr>
                <w:rFonts w:ascii="Arial" w:hAnsi="Arial" w:cs="Arial"/>
                <w:sz w:val="18"/>
                <w:szCs w:val="18"/>
              </w:rPr>
              <w:t>Car, as driver</w:t>
            </w:r>
          </w:p>
        </w:tc>
        <w:tc>
          <w:tcPr>
            <w:tcW w:w="3119" w:type="dxa"/>
            <w:shd w:val="clear" w:color="auto" w:fill="C6D9F1" w:themeFill="text2" w:themeFillTint="33"/>
            <w:vAlign w:val="bottom"/>
          </w:tcPr>
          <w:p w:rsidR="003E0270" w:rsidRPr="004078EC" w:rsidRDefault="003E0270" w:rsidP="004F65DE">
            <w:pPr>
              <w:jc w:val="right"/>
              <w:rPr>
                <w:rFonts w:ascii="Arial" w:hAnsi="Arial" w:cs="Arial"/>
                <w:sz w:val="18"/>
                <w:szCs w:val="18"/>
              </w:rPr>
            </w:pPr>
            <w:r w:rsidRPr="004078EC">
              <w:rPr>
                <w:rFonts w:ascii="Arial" w:hAnsi="Arial" w:cs="Arial"/>
                <w:sz w:val="18"/>
                <w:szCs w:val="18"/>
              </w:rPr>
              <w:t>1</w:t>
            </w:r>
            <w:r w:rsidR="001C0B75" w:rsidRPr="004078EC">
              <w:rPr>
                <w:rFonts w:ascii="Arial" w:hAnsi="Arial" w:cs="Arial"/>
                <w:sz w:val="18"/>
                <w:szCs w:val="18"/>
              </w:rPr>
              <w:t>,</w:t>
            </w:r>
            <w:r w:rsidRPr="004078EC">
              <w:rPr>
                <w:rFonts w:ascii="Arial" w:hAnsi="Arial" w:cs="Arial"/>
                <w:sz w:val="18"/>
                <w:szCs w:val="18"/>
              </w:rPr>
              <w:t>106</w:t>
            </w:r>
            <w:r w:rsidR="001C0B75" w:rsidRPr="004078EC">
              <w:rPr>
                <w:rFonts w:ascii="Arial" w:hAnsi="Arial" w:cs="Arial"/>
                <w:sz w:val="18"/>
                <w:szCs w:val="18"/>
              </w:rPr>
              <w:t>,</w:t>
            </w:r>
            <w:r w:rsidRPr="004078EC">
              <w:rPr>
                <w:rFonts w:ascii="Arial" w:hAnsi="Arial" w:cs="Arial"/>
                <w:sz w:val="18"/>
                <w:szCs w:val="18"/>
              </w:rPr>
              <w:t>968 (53.7%)</w:t>
            </w:r>
          </w:p>
        </w:tc>
        <w:tc>
          <w:tcPr>
            <w:tcW w:w="2835" w:type="dxa"/>
            <w:shd w:val="clear" w:color="auto" w:fill="C6D9F1" w:themeFill="text2" w:themeFillTint="33"/>
            <w:vAlign w:val="bottom"/>
          </w:tcPr>
          <w:p w:rsidR="003E0270" w:rsidRPr="004078EC" w:rsidRDefault="003E0270" w:rsidP="004F65DE">
            <w:pPr>
              <w:jc w:val="right"/>
              <w:rPr>
                <w:rFonts w:ascii="Arial" w:hAnsi="Arial" w:cs="Arial"/>
                <w:sz w:val="18"/>
                <w:szCs w:val="18"/>
              </w:rPr>
            </w:pPr>
            <w:r w:rsidRPr="004078EC">
              <w:rPr>
                <w:rFonts w:ascii="Arial" w:hAnsi="Arial" w:cs="Arial"/>
                <w:sz w:val="18"/>
                <w:szCs w:val="18"/>
              </w:rPr>
              <w:t>1</w:t>
            </w:r>
            <w:r w:rsidR="001C0B75" w:rsidRPr="004078EC">
              <w:rPr>
                <w:rFonts w:ascii="Arial" w:hAnsi="Arial" w:cs="Arial"/>
                <w:sz w:val="18"/>
                <w:szCs w:val="18"/>
              </w:rPr>
              <w:t>,</w:t>
            </w:r>
            <w:r w:rsidRPr="004078EC">
              <w:rPr>
                <w:rFonts w:ascii="Arial" w:hAnsi="Arial" w:cs="Arial"/>
                <w:sz w:val="18"/>
                <w:szCs w:val="18"/>
              </w:rPr>
              <w:t>019</w:t>
            </w:r>
            <w:r w:rsidR="001C0B75" w:rsidRPr="004078EC">
              <w:rPr>
                <w:rFonts w:ascii="Arial" w:hAnsi="Arial" w:cs="Arial"/>
                <w:sz w:val="18"/>
                <w:szCs w:val="18"/>
              </w:rPr>
              <w:t>,</w:t>
            </w:r>
            <w:r w:rsidRPr="004078EC">
              <w:rPr>
                <w:rFonts w:ascii="Arial" w:hAnsi="Arial" w:cs="Arial"/>
                <w:sz w:val="18"/>
                <w:szCs w:val="18"/>
              </w:rPr>
              <w:t>116 (53.5%)</w:t>
            </w:r>
          </w:p>
        </w:tc>
      </w:tr>
      <w:tr w:rsidR="003E0270" w:rsidRPr="008B58A5" w:rsidTr="001C0B75">
        <w:tc>
          <w:tcPr>
            <w:tcW w:w="2693" w:type="dxa"/>
            <w:shd w:val="clear" w:color="auto" w:fill="8DB3E2" w:themeFill="text2" w:themeFillTint="66"/>
            <w:vAlign w:val="center"/>
          </w:tcPr>
          <w:p w:rsidR="003E0270" w:rsidRPr="007E349C" w:rsidRDefault="003E0270" w:rsidP="004F65DE">
            <w:pPr>
              <w:rPr>
                <w:rFonts w:ascii="Arial" w:hAnsi="Arial" w:cs="Arial"/>
                <w:sz w:val="18"/>
                <w:szCs w:val="18"/>
              </w:rPr>
            </w:pPr>
            <w:r w:rsidRPr="007E349C">
              <w:rPr>
                <w:rFonts w:ascii="Arial" w:hAnsi="Arial" w:cs="Arial"/>
                <w:sz w:val="18"/>
                <w:szCs w:val="18"/>
              </w:rPr>
              <w:t>Train</w:t>
            </w:r>
          </w:p>
        </w:tc>
        <w:tc>
          <w:tcPr>
            <w:tcW w:w="3119" w:type="dxa"/>
            <w:shd w:val="clear" w:color="auto" w:fill="C6D9F1" w:themeFill="text2" w:themeFillTint="33"/>
            <w:vAlign w:val="bottom"/>
          </w:tcPr>
          <w:p w:rsidR="003E0270" w:rsidRPr="004078EC" w:rsidRDefault="003E0270" w:rsidP="004F65DE">
            <w:pPr>
              <w:jc w:val="right"/>
              <w:rPr>
                <w:rFonts w:ascii="Arial" w:hAnsi="Arial" w:cs="Arial"/>
                <w:sz w:val="18"/>
                <w:szCs w:val="18"/>
              </w:rPr>
            </w:pPr>
            <w:r w:rsidRPr="004078EC">
              <w:rPr>
                <w:rFonts w:ascii="Arial" w:hAnsi="Arial" w:cs="Arial"/>
                <w:sz w:val="18"/>
                <w:szCs w:val="18"/>
              </w:rPr>
              <w:t>187</w:t>
            </w:r>
            <w:r w:rsidR="001C0B75" w:rsidRPr="004078EC">
              <w:rPr>
                <w:rFonts w:ascii="Arial" w:hAnsi="Arial" w:cs="Arial"/>
                <w:sz w:val="18"/>
                <w:szCs w:val="18"/>
              </w:rPr>
              <w:t>,</w:t>
            </w:r>
            <w:r w:rsidRPr="004078EC">
              <w:rPr>
                <w:rFonts w:ascii="Arial" w:hAnsi="Arial" w:cs="Arial"/>
                <w:sz w:val="18"/>
                <w:szCs w:val="18"/>
              </w:rPr>
              <w:t>760 (9.1%)</w:t>
            </w:r>
          </w:p>
        </w:tc>
        <w:tc>
          <w:tcPr>
            <w:tcW w:w="2835" w:type="dxa"/>
            <w:shd w:val="clear" w:color="auto" w:fill="C6D9F1" w:themeFill="text2" w:themeFillTint="33"/>
            <w:vAlign w:val="bottom"/>
          </w:tcPr>
          <w:p w:rsidR="003E0270" w:rsidRPr="004078EC" w:rsidRDefault="003E0270" w:rsidP="004F65DE">
            <w:pPr>
              <w:jc w:val="right"/>
              <w:rPr>
                <w:rFonts w:ascii="Arial" w:hAnsi="Arial" w:cs="Arial"/>
                <w:sz w:val="18"/>
                <w:szCs w:val="18"/>
              </w:rPr>
            </w:pPr>
            <w:r w:rsidRPr="004078EC">
              <w:rPr>
                <w:rFonts w:ascii="Arial" w:hAnsi="Arial" w:cs="Arial"/>
                <w:sz w:val="18"/>
                <w:szCs w:val="18"/>
              </w:rPr>
              <w:t>152</w:t>
            </w:r>
            <w:r w:rsidR="001C0B75" w:rsidRPr="004078EC">
              <w:rPr>
                <w:rFonts w:ascii="Arial" w:hAnsi="Arial" w:cs="Arial"/>
                <w:sz w:val="18"/>
                <w:szCs w:val="18"/>
              </w:rPr>
              <w:t>,</w:t>
            </w:r>
            <w:r w:rsidRPr="004078EC">
              <w:rPr>
                <w:rFonts w:ascii="Arial" w:hAnsi="Arial" w:cs="Arial"/>
                <w:sz w:val="18"/>
                <w:szCs w:val="18"/>
              </w:rPr>
              <w:t>723 (8.0%)</w:t>
            </w:r>
          </w:p>
        </w:tc>
      </w:tr>
      <w:tr w:rsidR="003E0270" w:rsidRPr="008B58A5" w:rsidTr="001C0B75">
        <w:tc>
          <w:tcPr>
            <w:tcW w:w="2693" w:type="dxa"/>
            <w:shd w:val="clear" w:color="auto" w:fill="8DB3E2" w:themeFill="text2" w:themeFillTint="66"/>
            <w:vAlign w:val="center"/>
          </w:tcPr>
          <w:p w:rsidR="003E0270" w:rsidRPr="007E349C" w:rsidRDefault="003E0270" w:rsidP="004F65DE">
            <w:pPr>
              <w:rPr>
                <w:rFonts w:ascii="Arial" w:hAnsi="Arial" w:cs="Arial"/>
                <w:sz w:val="18"/>
                <w:szCs w:val="18"/>
              </w:rPr>
            </w:pPr>
            <w:r w:rsidRPr="007E349C">
              <w:rPr>
                <w:rFonts w:ascii="Arial" w:hAnsi="Arial" w:cs="Arial"/>
                <w:sz w:val="18"/>
                <w:szCs w:val="18"/>
              </w:rPr>
              <w:t>Bus</w:t>
            </w:r>
          </w:p>
        </w:tc>
        <w:tc>
          <w:tcPr>
            <w:tcW w:w="3119" w:type="dxa"/>
            <w:shd w:val="clear" w:color="auto" w:fill="C6D9F1" w:themeFill="text2" w:themeFillTint="33"/>
            <w:vAlign w:val="bottom"/>
          </w:tcPr>
          <w:p w:rsidR="003E0270" w:rsidRPr="004078EC" w:rsidRDefault="003E0270" w:rsidP="004F65DE">
            <w:pPr>
              <w:jc w:val="right"/>
              <w:rPr>
                <w:rFonts w:ascii="Arial" w:hAnsi="Arial" w:cs="Arial"/>
                <w:sz w:val="18"/>
                <w:szCs w:val="18"/>
              </w:rPr>
            </w:pPr>
            <w:r w:rsidRPr="004078EC">
              <w:rPr>
                <w:rFonts w:ascii="Arial" w:hAnsi="Arial" w:cs="Arial"/>
                <w:sz w:val="18"/>
                <w:szCs w:val="18"/>
              </w:rPr>
              <w:t>107</w:t>
            </w:r>
            <w:r w:rsidR="001C0B75" w:rsidRPr="004078EC">
              <w:rPr>
                <w:rFonts w:ascii="Arial" w:hAnsi="Arial" w:cs="Arial"/>
                <w:sz w:val="18"/>
                <w:szCs w:val="18"/>
              </w:rPr>
              <w:t>,</w:t>
            </w:r>
            <w:r w:rsidRPr="004078EC">
              <w:rPr>
                <w:rFonts w:ascii="Arial" w:hAnsi="Arial" w:cs="Arial"/>
                <w:sz w:val="18"/>
                <w:szCs w:val="18"/>
              </w:rPr>
              <w:t>895 (5.2%)</w:t>
            </w:r>
          </w:p>
        </w:tc>
        <w:tc>
          <w:tcPr>
            <w:tcW w:w="2835" w:type="dxa"/>
            <w:shd w:val="clear" w:color="auto" w:fill="C6D9F1" w:themeFill="text2" w:themeFillTint="33"/>
          </w:tcPr>
          <w:p w:rsidR="003E0270" w:rsidRPr="004078EC" w:rsidRDefault="003E0270" w:rsidP="004F65DE">
            <w:pPr>
              <w:jc w:val="right"/>
              <w:rPr>
                <w:rFonts w:ascii="Arial" w:hAnsi="Arial" w:cs="Arial"/>
                <w:sz w:val="18"/>
                <w:szCs w:val="18"/>
              </w:rPr>
            </w:pPr>
            <w:r w:rsidRPr="004078EC">
              <w:rPr>
                <w:rFonts w:ascii="Arial" w:hAnsi="Arial" w:cs="Arial"/>
                <w:sz w:val="18"/>
                <w:szCs w:val="18"/>
              </w:rPr>
              <w:t>92</w:t>
            </w:r>
            <w:r w:rsidR="001C0B75" w:rsidRPr="004078EC">
              <w:rPr>
                <w:rFonts w:ascii="Arial" w:hAnsi="Arial" w:cs="Arial"/>
                <w:sz w:val="18"/>
                <w:szCs w:val="18"/>
              </w:rPr>
              <w:t>,</w:t>
            </w:r>
            <w:r w:rsidRPr="004078EC">
              <w:rPr>
                <w:rFonts w:ascii="Arial" w:hAnsi="Arial" w:cs="Arial"/>
                <w:sz w:val="18"/>
                <w:szCs w:val="18"/>
              </w:rPr>
              <w:t>353 (4.9%)</w:t>
            </w:r>
          </w:p>
        </w:tc>
      </w:tr>
      <w:tr w:rsidR="003E0270" w:rsidRPr="008B58A5" w:rsidTr="001C0B75">
        <w:tc>
          <w:tcPr>
            <w:tcW w:w="2693" w:type="dxa"/>
            <w:shd w:val="clear" w:color="auto" w:fill="8DB3E2" w:themeFill="text2" w:themeFillTint="66"/>
            <w:vAlign w:val="center"/>
          </w:tcPr>
          <w:p w:rsidR="003E0270" w:rsidRPr="007E349C" w:rsidRDefault="003E0270" w:rsidP="004F65DE">
            <w:pPr>
              <w:rPr>
                <w:rFonts w:ascii="Arial" w:hAnsi="Arial" w:cs="Arial"/>
                <w:sz w:val="18"/>
                <w:szCs w:val="18"/>
              </w:rPr>
            </w:pPr>
            <w:r w:rsidRPr="007E349C">
              <w:rPr>
                <w:rFonts w:ascii="Arial" w:hAnsi="Arial" w:cs="Arial"/>
                <w:sz w:val="18"/>
                <w:szCs w:val="18"/>
              </w:rPr>
              <w:t>Car, as passenger</w:t>
            </w:r>
          </w:p>
        </w:tc>
        <w:tc>
          <w:tcPr>
            <w:tcW w:w="3119" w:type="dxa"/>
            <w:shd w:val="clear" w:color="auto" w:fill="C6D9F1" w:themeFill="text2" w:themeFillTint="33"/>
            <w:vAlign w:val="bottom"/>
          </w:tcPr>
          <w:p w:rsidR="003E0270" w:rsidRPr="004078EC" w:rsidRDefault="003E0270" w:rsidP="004F65DE">
            <w:pPr>
              <w:jc w:val="right"/>
              <w:rPr>
                <w:rFonts w:ascii="Arial" w:hAnsi="Arial" w:cs="Arial"/>
                <w:sz w:val="18"/>
                <w:szCs w:val="18"/>
              </w:rPr>
            </w:pPr>
            <w:r w:rsidRPr="004078EC">
              <w:rPr>
                <w:rFonts w:ascii="Arial" w:hAnsi="Arial" w:cs="Arial"/>
                <w:sz w:val="18"/>
                <w:szCs w:val="18"/>
              </w:rPr>
              <w:t>93</w:t>
            </w:r>
            <w:r w:rsidR="001C0B75" w:rsidRPr="004078EC">
              <w:rPr>
                <w:rFonts w:ascii="Arial" w:hAnsi="Arial" w:cs="Arial"/>
                <w:sz w:val="18"/>
                <w:szCs w:val="18"/>
              </w:rPr>
              <w:t>,</w:t>
            </w:r>
            <w:r w:rsidRPr="004078EC">
              <w:rPr>
                <w:rFonts w:ascii="Arial" w:hAnsi="Arial" w:cs="Arial"/>
                <w:sz w:val="18"/>
                <w:szCs w:val="18"/>
              </w:rPr>
              <w:t>538 (4.5%)</w:t>
            </w:r>
          </w:p>
        </w:tc>
        <w:tc>
          <w:tcPr>
            <w:tcW w:w="2835" w:type="dxa"/>
            <w:shd w:val="clear" w:color="auto" w:fill="C6D9F1" w:themeFill="text2" w:themeFillTint="33"/>
          </w:tcPr>
          <w:p w:rsidR="003E0270" w:rsidRPr="004078EC" w:rsidRDefault="003E0270" w:rsidP="004F65DE">
            <w:pPr>
              <w:jc w:val="right"/>
              <w:rPr>
                <w:rFonts w:ascii="Arial" w:hAnsi="Arial" w:cs="Arial"/>
                <w:sz w:val="18"/>
                <w:szCs w:val="18"/>
              </w:rPr>
            </w:pPr>
            <w:r w:rsidRPr="004078EC">
              <w:rPr>
                <w:rFonts w:ascii="Arial" w:hAnsi="Arial" w:cs="Arial"/>
                <w:sz w:val="18"/>
                <w:szCs w:val="18"/>
              </w:rPr>
              <w:t>100</w:t>
            </w:r>
            <w:r w:rsidR="001C0B75" w:rsidRPr="004078EC">
              <w:rPr>
                <w:rFonts w:ascii="Arial" w:hAnsi="Arial" w:cs="Arial"/>
                <w:sz w:val="18"/>
                <w:szCs w:val="18"/>
              </w:rPr>
              <w:t>,</w:t>
            </w:r>
            <w:r w:rsidRPr="004078EC">
              <w:rPr>
                <w:rFonts w:ascii="Arial" w:hAnsi="Arial" w:cs="Arial"/>
                <w:sz w:val="18"/>
                <w:szCs w:val="18"/>
              </w:rPr>
              <w:t>191 (5.3%)</w:t>
            </w:r>
          </w:p>
        </w:tc>
      </w:tr>
      <w:tr w:rsidR="003E0270" w:rsidRPr="008B58A5" w:rsidTr="001C0B75">
        <w:tc>
          <w:tcPr>
            <w:tcW w:w="2693" w:type="dxa"/>
            <w:shd w:val="clear" w:color="auto" w:fill="8DB3E2" w:themeFill="text2" w:themeFillTint="66"/>
            <w:vAlign w:val="center"/>
          </w:tcPr>
          <w:p w:rsidR="003E0270" w:rsidRPr="007E349C" w:rsidRDefault="003E0270" w:rsidP="004F65DE">
            <w:pPr>
              <w:rPr>
                <w:rFonts w:ascii="Arial" w:hAnsi="Arial" w:cs="Arial"/>
                <w:sz w:val="18"/>
                <w:szCs w:val="18"/>
              </w:rPr>
            </w:pPr>
            <w:r w:rsidRPr="007E349C">
              <w:rPr>
                <w:rFonts w:ascii="Arial" w:hAnsi="Arial" w:cs="Arial"/>
                <w:sz w:val="18"/>
                <w:szCs w:val="18"/>
              </w:rPr>
              <w:t>Walked only</w:t>
            </w:r>
          </w:p>
        </w:tc>
        <w:tc>
          <w:tcPr>
            <w:tcW w:w="3119" w:type="dxa"/>
            <w:shd w:val="clear" w:color="auto" w:fill="C6D9F1" w:themeFill="text2" w:themeFillTint="33"/>
            <w:vAlign w:val="bottom"/>
          </w:tcPr>
          <w:p w:rsidR="003E0270" w:rsidRPr="004078EC" w:rsidRDefault="003E0270" w:rsidP="004F65DE">
            <w:pPr>
              <w:jc w:val="right"/>
              <w:rPr>
                <w:rFonts w:ascii="Arial" w:hAnsi="Arial" w:cs="Arial"/>
                <w:sz w:val="18"/>
                <w:szCs w:val="18"/>
              </w:rPr>
            </w:pPr>
            <w:r w:rsidRPr="004078EC">
              <w:rPr>
                <w:rFonts w:ascii="Arial" w:hAnsi="Arial" w:cs="Arial"/>
                <w:sz w:val="18"/>
                <w:szCs w:val="18"/>
              </w:rPr>
              <w:t>84</w:t>
            </w:r>
            <w:r w:rsidR="001C0B75" w:rsidRPr="004078EC">
              <w:rPr>
                <w:rFonts w:ascii="Arial" w:hAnsi="Arial" w:cs="Arial"/>
                <w:sz w:val="18"/>
                <w:szCs w:val="18"/>
              </w:rPr>
              <w:t>,</w:t>
            </w:r>
            <w:r w:rsidRPr="004078EC">
              <w:rPr>
                <w:rFonts w:ascii="Arial" w:hAnsi="Arial" w:cs="Arial"/>
                <w:sz w:val="18"/>
                <w:szCs w:val="18"/>
              </w:rPr>
              <w:t>557 (4.1%)</w:t>
            </w:r>
          </w:p>
        </w:tc>
        <w:tc>
          <w:tcPr>
            <w:tcW w:w="2835" w:type="dxa"/>
            <w:shd w:val="clear" w:color="auto" w:fill="C6D9F1" w:themeFill="text2" w:themeFillTint="33"/>
          </w:tcPr>
          <w:p w:rsidR="003E0270" w:rsidRPr="004078EC" w:rsidRDefault="003E0270" w:rsidP="004F65DE">
            <w:pPr>
              <w:jc w:val="right"/>
              <w:rPr>
                <w:rFonts w:ascii="Arial" w:hAnsi="Arial" w:cs="Arial"/>
                <w:sz w:val="18"/>
                <w:szCs w:val="18"/>
              </w:rPr>
            </w:pPr>
            <w:r w:rsidRPr="004078EC">
              <w:rPr>
                <w:rFonts w:ascii="Arial" w:hAnsi="Arial" w:cs="Arial"/>
                <w:sz w:val="18"/>
                <w:szCs w:val="18"/>
              </w:rPr>
              <w:t>79</w:t>
            </w:r>
            <w:r w:rsidR="001C0B75" w:rsidRPr="004078EC">
              <w:rPr>
                <w:rFonts w:ascii="Arial" w:hAnsi="Arial" w:cs="Arial"/>
                <w:sz w:val="18"/>
                <w:szCs w:val="18"/>
              </w:rPr>
              <w:t>,</w:t>
            </w:r>
            <w:r w:rsidRPr="004078EC">
              <w:rPr>
                <w:rFonts w:ascii="Arial" w:hAnsi="Arial" w:cs="Arial"/>
                <w:sz w:val="18"/>
                <w:szCs w:val="18"/>
              </w:rPr>
              <w:t>571 (4.2%)</w:t>
            </w:r>
          </w:p>
        </w:tc>
      </w:tr>
      <w:tr w:rsidR="003E0270" w:rsidRPr="008B58A5" w:rsidTr="001C0B75">
        <w:tc>
          <w:tcPr>
            <w:tcW w:w="2693" w:type="dxa"/>
            <w:shd w:val="clear" w:color="auto" w:fill="8DB3E2" w:themeFill="text2" w:themeFillTint="66"/>
          </w:tcPr>
          <w:p w:rsidR="003E0270" w:rsidRPr="007E349C" w:rsidRDefault="003E0270" w:rsidP="004F65DE">
            <w:pPr>
              <w:rPr>
                <w:rFonts w:ascii="Arial" w:hAnsi="Arial" w:cs="Arial"/>
                <w:color w:val="000000" w:themeColor="text1"/>
                <w:sz w:val="18"/>
                <w:szCs w:val="18"/>
              </w:rPr>
            </w:pPr>
            <w:r w:rsidRPr="007E349C">
              <w:rPr>
                <w:rFonts w:ascii="Arial" w:hAnsi="Arial" w:cs="Arial"/>
                <w:color w:val="000000" w:themeColor="text1"/>
                <w:sz w:val="18"/>
                <w:szCs w:val="18"/>
              </w:rPr>
              <w:t>Total persons</w:t>
            </w:r>
          </w:p>
        </w:tc>
        <w:tc>
          <w:tcPr>
            <w:tcW w:w="3119" w:type="dxa"/>
            <w:shd w:val="clear" w:color="auto" w:fill="C6D9F1" w:themeFill="text2" w:themeFillTint="33"/>
            <w:vAlign w:val="center"/>
          </w:tcPr>
          <w:p w:rsidR="003E0270" w:rsidRPr="004078EC" w:rsidRDefault="003E0270" w:rsidP="004F65DE">
            <w:pPr>
              <w:jc w:val="right"/>
              <w:rPr>
                <w:rFonts w:ascii="Arial" w:hAnsi="Arial" w:cs="Arial"/>
                <w:sz w:val="18"/>
                <w:szCs w:val="18"/>
              </w:rPr>
            </w:pPr>
            <w:r w:rsidRPr="004078EC">
              <w:rPr>
                <w:rFonts w:ascii="Arial" w:hAnsi="Arial" w:cs="Arial"/>
                <w:sz w:val="18"/>
                <w:szCs w:val="18"/>
              </w:rPr>
              <w:t>2</w:t>
            </w:r>
            <w:r w:rsidR="001C0B75" w:rsidRPr="004078EC">
              <w:rPr>
                <w:rFonts w:ascii="Arial" w:hAnsi="Arial" w:cs="Arial"/>
                <w:sz w:val="18"/>
                <w:szCs w:val="18"/>
              </w:rPr>
              <w:t>,</w:t>
            </w:r>
            <w:r w:rsidRPr="004078EC">
              <w:rPr>
                <w:rFonts w:ascii="Arial" w:hAnsi="Arial" w:cs="Arial"/>
                <w:sz w:val="18"/>
                <w:szCs w:val="18"/>
              </w:rPr>
              <w:t>063</w:t>
            </w:r>
            <w:r w:rsidR="001C0B75" w:rsidRPr="004078EC">
              <w:rPr>
                <w:rFonts w:ascii="Arial" w:hAnsi="Arial" w:cs="Arial"/>
                <w:sz w:val="18"/>
                <w:szCs w:val="18"/>
              </w:rPr>
              <w:t>,</w:t>
            </w:r>
            <w:r w:rsidRPr="004078EC">
              <w:rPr>
                <w:rFonts w:ascii="Arial" w:hAnsi="Arial" w:cs="Arial"/>
                <w:sz w:val="18"/>
                <w:szCs w:val="18"/>
              </w:rPr>
              <w:t>270 (100%)</w:t>
            </w:r>
          </w:p>
        </w:tc>
        <w:tc>
          <w:tcPr>
            <w:tcW w:w="2835" w:type="dxa"/>
            <w:shd w:val="clear" w:color="auto" w:fill="C6D9F1" w:themeFill="text2" w:themeFillTint="33"/>
          </w:tcPr>
          <w:p w:rsidR="003E0270" w:rsidRPr="004078EC" w:rsidRDefault="003E0270" w:rsidP="004F65DE">
            <w:pPr>
              <w:jc w:val="right"/>
              <w:rPr>
                <w:rFonts w:ascii="Arial" w:hAnsi="Arial" w:cs="Arial"/>
                <w:sz w:val="18"/>
                <w:szCs w:val="18"/>
              </w:rPr>
            </w:pPr>
            <w:r w:rsidRPr="004078EC">
              <w:rPr>
                <w:rFonts w:ascii="Arial" w:hAnsi="Arial" w:cs="Arial"/>
                <w:sz w:val="18"/>
                <w:szCs w:val="18"/>
              </w:rPr>
              <w:t>1</w:t>
            </w:r>
            <w:r w:rsidR="001C0B75" w:rsidRPr="004078EC">
              <w:rPr>
                <w:rFonts w:ascii="Arial" w:hAnsi="Arial" w:cs="Arial"/>
                <w:sz w:val="18"/>
                <w:szCs w:val="18"/>
              </w:rPr>
              <w:t>,</w:t>
            </w:r>
            <w:r w:rsidRPr="004078EC">
              <w:rPr>
                <w:rFonts w:ascii="Arial" w:hAnsi="Arial" w:cs="Arial"/>
                <w:sz w:val="18"/>
                <w:szCs w:val="18"/>
              </w:rPr>
              <w:t>903</w:t>
            </w:r>
            <w:r w:rsidR="001C0B75" w:rsidRPr="004078EC">
              <w:rPr>
                <w:rFonts w:ascii="Arial" w:hAnsi="Arial" w:cs="Arial"/>
                <w:sz w:val="18"/>
                <w:szCs w:val="18"/>
              </w:rPr>
              <w:t>,</w:t>
            </w:r>
            <w:r w:rsidRPr="004078EC">
              <w:rPr>
                <w:rFonts w:ascii="Arial" w:hAnsi="Arial" w:cs="Arial"/>
                <w:sz w:val="18"/>
                <w:szCs w:val="18"/>
              </w:rPr>
              <w:t>527 (100%)</w:t>
            </w:r>
          </w:p>
        </w:tc>
      </w:tr>
    </w:tbl>
    <w:p w:rsidR="00EC5711" w:rsidRDefault="00EC5711" w:rsidP="004102CB">
      <w:pPr>
        <w:spacing w:after="0"/>
        <w:rPr>
          <w:rFonts w:ascii="Arial" w:eastAsia="Times New Roman" w:hAnsi="Arial" w:cs="Arial"/>
          <w:color w:val="000000"/>
          <w:lang w:eastAsia="en-AU"/>
        </w:rPr>
      </w:pPr>
    </w:p>
    <w:p w:rsidR="003E0270" w:rsidRPr="001F0AAF" w:rsidRDefault="003E0270" w:rsidP="003E0270">
      <w:pPr>
        <w:pStyle w:val="ListParagraph"/>
        <w:numPr>
          <w:ilvl w:val="0"/>
          <w:numId w:val="5"/>
        </w:numPr>
        <w:rPr>
          <w:rFonts w:ascii="Arial" w:eastAsia="Times New Roman" w:hAnsi="Arial" w:cs="Arial"/>
          <w:color w:val="000000"/>
          <w:lang w:eastAsia="en-AU"/>
        </w:rPr>
      </w:pPr>
      <w:r>
        <w:rPr>
          <w:rFonts w:ascii="Arial" w:hAnsi="Arial" w:cs="Arial"/>
          <w:b/>
          <w:bCs/>
          <w:color w:val="4181C0"/>
          <w:sz w:val="18"/>
          <w:szCs w:val="18"/>
        </w:rPr>
        <w:t xml:space="preserve">Transport by car continues to be the most commonly reported method of travel to work. </w:t>
      </w:r>
      <w:r w:rsidR="002F71A9">
        <w:rPr>
          <w:rFonts w:ascii="Arial" w:hAnsi="Arial" w:cs="Arial"/>
          <w:b/>
          <w:bCs/>
          <w:color w:val="4181C0"/>
          <w:sz w:val="18"/>
          <w:szCs w:val="18"/>
        </w:rPr>
        <w:t>More than</w:t>
      </w:r>
      <w:r>
        <w:rPr>
          <w:rFonts w:ascii="Arial" w:hAnsi="Arial" w:cs="Arial"/>
          <w:b/>
          <w:bCs/>
          <w:color w:val="4181C0"/>
          <w:sz w:val="18"/>
          <w:szCs w:val="18"/>
        </w:rPr>
        <w:t xml:space="preserve"> </w:t>
      </w:r>
      <w:r w:rsidR="002F71A9">
        <w:rPr>
          <w:rFonts w:ascii="Arial" w:hAnsi="Arial" w:cs="Arial"/>
          <w:b/>
          <w:bCs/>
          <w:color w:val="4181C0"/>
          <w:sz w:val="18"/>
          <w:szCs w:val="18"/>
        </w:rPr>
        <w:t>half</w:t>
      </w:r>
      <w:r>
        <w:rPr>
          <w:rFonts w:ascii="Arial" w:hAnsi="Arial" w:cs="Arial"/>
          <w:b/>
          <w:bCs/>
          <w:color w:val="4181C0"/>
          <w:sz w:val="18"/>
          <w:szCs w:val="18"/>
        </w:rPr>
        <w:t xml:space="preserve"> (</w:t>
      </w:r>
      <w:r w:rsidR="002F71A9">
        <w:rPr>
          <w:rFonts w:ascii="Arial" w:hAnsi="Arial" w:cs="Arial"/>
          <w:b/>
          <w:bCs/>
          <w:color w:val="4181C0"/>
          <w:sz w:val="18"/>
          <w:szCs w:val="18"/>
        </w:rPr>
        <w:t>58.2</w:t>
      </w:r>
      <w:r>
        <w:rPr>
          <w:rFonts w:ascii="Arial" w:hAnsi="Arial" w:cs="Arial"/>
          <w:b/>
          <w:bCs/>
          <w:color w:val="4181C0"/>
          <w:sz w:val="18"/>
          <w:szCs w:val="18"/>
        </w:rPr>
        <w:t>%) of employed persons reported that they travelled to w</w:t>
      </w:r>
      <w:r w:rsidR="002F71A9">
        <w:rPr>
          <w:rFonts w:ascii="Arial" w:hAnsi="Arial" w:cs="Arial"/>
          <w:b/>
          <w:bCs/>
          <w:color w:val="4181C0"/>
          <w:sz w:val="18"/>
          <w:szCs w:val="18"/>
        </w:rPr>
        <w:t>ork by ca</w:t>
      </w:r>
      <w:r>
        <w:rPr>
          <w:rFonts w:ascii="Arial" w:hAnsi="Arial" w:cs="Arial"/>
          <w:b/>
          <w:bCs/>
          <w:color w:val="4181C0"/>
          <w:sz w:val="18"/>
          <w:szCs w:val="18"/>
        </w:rPr>
        <w:t>r (either as driver or a passenger) on 9 August 2011.</w:t>
      </w:r>
    </w:p>
    <w:p w:rsidR="003E0270" w:rsidRDefault="003E0270" w:rsidP="003E0270">
      <w:pPr>
        <w:pStyle w:val="ListParagraph"/>
        <w:numPr>
          <w:ilvl w:val="0"/>
          <w:numId w:val="5"/>
        </w:numPr>
        <w:rPr>
          <w:rFonts w:ascii="Arial" w:hAnsi="Arial" w:cs="Arial"/>
          <w:b/>
          <w:color w:val="000000" w:themeColor="text1"/>
        </w:rPr>
      </w:pPr>
      <w:r>
        <w:rPr>
          <w:rFonts w:ascii="Arial" w:hAnsi="Arial" w:cs="Arial"/>
          <w:b/>
          <w:bCs/>
          <w:color w:val="4181C0"/>
          <w:sz w:val="18"/>
          <w:szCs w:val="18"/>
        </w:rPr>
        <w:t>The number of persons who walked to work has increased slightly from 79,571 in 2006 to 84,557 in 2011. The proportion of persons who walked to work declined slightly between 2006 (4.2%) and 2011 (4.1%) reflecting a greater increase in reporting for some of the more popular forms of transport.</w:t>
      </w:r>
    </w:p>
    <w:p w:rsidR="00CE1624" w:rsidRPr="00726F2A" w:rsidRDefault="00CE1624" w:rsidP="003E0270">
      <w:pPr>
        <w:pStyle w:val="ListParagraph"/>
        <w:rPr>
          <w:rFonts w:ascii="Arial" w:eastAsia="Times New Roman" w:hAnsi="Arial" w:cs="Arial"/>
          <w:color w:val="000000"/>
          <w:lang w:eastAsia="en-AU"/>
        </w:rPr>
      </w:pPr>
    </w:p>
    <w:p w:rsidR="00CE1624" w:rsidRPr="00CE1624" w:rsidRDefault="00CE1624" w:rsidP="003E0270">
      <w:pPr>
        <w:pStyle w:val="ListParagraph"/>
        <w:rPr>
          <w:rFonts w:ascii="Arial" w:hAnsi="Arial" w:cs="Arial"/>
          <w:b/>
          <w:color w:val="000000" w:themeColor="text1"/>
        </w:rPr>
      </w:pPr>
    </w:p>
    <w:p w:rsidR="00CE1624" w:rsidRPr="00CE1624" w:rsidRDefault="00CE1624" w:rsidP="003E0270">
      <w:pPr>
        <w:pStyle w:val="ListParagraph"/>
        <w:rPr>
          <w:rFonts w:ascii="Arial" w:hAnsi="Arial" w:cs="Arial"/>
          <w:b/>
          <w:color w:val="000000" w:themeColor="text1"/>
        </w:rPr>
      </w:pPr>
    </w:p>
    <w:p w:rsidR="00726F2A" w:rsidRDefault="00726F2A" w:rsidP="00936274">
      <w:pPr>
        <w:jc w:val="center"/>
        <w:rPr>
          <w:rFonts w:ascii="Arial" w:eastAsia="Times New Roman" w:hAnsi="Arial" w:cs="Arial"/>
          <w:b/>
          <w:color w:val="000000"/>
          <w:lang w:eastAsia="en-AU"/>
        </w:rPr>
      </w:pPr>
    </w:p>
    <w:p w:rsidR="00CE1624" w:rsidRDefault="00CE1624">
      <w:pPr>
        <w:rPr>
          <w:rFonts w:ascii="Arial" w:eastAsia="Times New Roman" w:hAnsi="Arial" w:cs="Arial"/>
          <w:b/>
          <w:color w:val="000000"/>
          <w:lang w:eastAsia="en-AU"/>
        </w:rPr>
      </w:pPr>
      <w:r>
        <w:rPr>
          <w:rFonts w:ascii="Arial" w:eastAsia="Times New Roman" w:hAnsi="Arial" w:cs="Arial"/>
          <w:b/>
          <w:color w:val="000000"/>
          <w:lang w:eastAsia="en-AU"/>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6C5117" w:rsidP="00CE1624">
      <w:pPr>
        <w:spacing w:after="0"/>
        <w:jc w:val="center"/>
        <w:rPr>
          <w:rFonts w:ascii="Arial" w:hAnsi="Arial" w:cs="Arial"/>
          <w:b/>
          <w:sz w:val="32"/>
          <w:szCs w:val="32"/>
        </w:rPr>
      </w:pPr>
      <w:r>
        <w:rPr>
          <w:rFonts w:ascii="Arial" w:hAnsi="Arial" w:cs="Arial"/>
          <w:b/>
          <w:sz w:val="32"/>
          <w:szCs w:val="32"/>
        </w:rPr>
        <w:t xml:space="preserve">Greater </w:t>
      </w:r>
      <w:r w:rsidR="003E0270">
        <w:rPr>
          <w:rFonts w:ascii="Arial" w:hAnsi="Arial" w:cs="Arial"/>
          <w:b/>
          <w:sz w:val="32"/>
          <w:szCs w:val="32"/>
        </w:rPr>
        <w:t>Sydney</w:t>
      </w:r>
    </w:p>
    <w:p w:rsidR="00CE1624" w:rsidRPr="00BF1EC3" w:rsidRDefault="00CE1624" w:rsidP="00CE1624">
      <w:pPr>
        <w:spacing w:after="0"/>
        <w:jc w:val="center"/>
        <w:rPr>
          <w:rFonts w:ascii="Arial" w:hAnsi="Arial" w:cs="Arial"/>
          <w:b/>
          <w:sz w:val="28"/>
          <w:szCs w:val="28"/>
        </w:rPr>
      </w:pPr>
    </w:p>
    <w:p w:rsidR="008D7F0C" w:rsidRPr="008D7F0C" w:rsidRDefault="008D7F0C" w:rsidP="008D7F0C">
      <w:pPr>
        <w:jc w:val="center"/>
        <w:rPr>
          <w:rFonts w:ascii="Arial" w:eastAsia="Times New Roman" w:hAnsi="Arial" w:cs="Arial"/>
          <w:b/>
          <w:color w:val="000000"/>
          <w:sz w:val="24"/>
          <w:szCs w:val="24"/>
          <w:lang w:eastAsia="en-AU"/>
        </w:rPr>
      </w:pPr>
      <w:r w:rsidRPr="008D7F0C">
        <w:rPr>
          <w:rFonts w:ascii="Arial" w:eastAsia="Times New Roman" w:hAnsi="Arial" w:cs="Arial"/>
          <w:b/>
          <w:color w:val="000000"/>
          <w:sz w:val="24"/>
          <w:szCs w:val="24"/>
          <w:lang w:eastAsia="en-AU"/>
        </w:rPr>
        <w:t xml:space="preserve">Place of usual residence 1 year ago for Greater Sydney residents who moved in the year prior to 2011 (excluding persons aged </w:t>
      </w:r>
      <w:proofErr w:type="gramStart"/>
      <w:r w:rsidRPr="008D7F0C">
        <w:rPr>
          <w:rFonts w:ascii="Arial" w:eastAsia="Times New Roman" w:hAnsi="Arial" w:cs="Arial"/>
          <w:b/>
          <w:color w:val="000000"/>
          <w:sz w:val="24"/>
          <w:szCs w:val="24"/>
          <w:lang w:eastAsia="en-AU"/>
        </w:rPr>
        <w:t>under</w:t>
      </w:r>
      <w:proofErr w:type="gramEnd"/>
      <w:r w:rsidRPr="008D7F0C">
        <w:rPr>
          <w:rFonts w:ascii="Arial" w:eastAsia="Times New Roman" w:hAnsi="Arial" w:cs="Arial"/>
          <w:b/>
          <w:color w:val="000000"/>
          <w:sz w:val="24"/>
          <w:szCs w:val="24"/>
          <w:lang w:eastAsia="en-AU"/>
        </w:rPr>
        <w:t xml:space="preserve"> one year)</w:t>
      </w:r>
    </w:p>
    <w:tbl>
      <w:tblPr>
        <w:tblStyle w:val="TableGrid"/>
        <w:tblW w:w="8930" w:type="dxa"/>
        <w:tblInd w:w="250" w:type="dxa"/>
        <w:tblLook w:val="04A0" w:firstRow="1" w:lastRow="0" w:firstColumn="1" w:lastColumn="0" w:noHBand="0" w:noVBand="1"/>
      </w:tblPr>
      <w:tblGrid>
        <w:gridCol w:w="2693"/>
        <w:gridCol w:w="3119"/>
        <w:gridCol w:w="3118"/>
      </w:tblGrid>
      <w:tr w:rsidR="002A47EB" w:rsidTr="007E349C">
        <w:trPr>
          <w:trHeight w:val="340"/>
        </w:trPr>
        <w:tc>
          <w:tcPr>
            <w:tcW w:w="2693" w:type="dxa"/>
            <w:tcBorders>
              <w:top w:val="nil"/>
              <w:left w:val="nil"/>
            </w:tcBorders>
            <w:shd w:val="clear" w:color="auto" w:fill="FFFFFF" w:themeFill="background1"/>
          </w:tcPr>
          <w:p w:rsidR="002A47EB" w:rsidRDefault="002A47EB" w:rsidP="00742EC1">
            <w:pPr>
              <w:jc w:val="center"/>
              <w:rPr>
                <w:rFonts w:ascii="Arial" w:eastAsia="Times New Roman" w:hAnsi="Arial" w:cs="Arial"/>
                <w:b/>
                <w:color w:val="000000"/>
                <w:lang w:eastAsia="en-AU"/>
              </w:rPr>
            </w:pPr>
          </w:p>
        </w:tc>
        <w:tc>
          <w:tcPr>
            <w:tcW w:w="3119" w:type="dxa"/>
            <w:shd w:val="clear" w:color="auto" w:fill="548DD4" w:themeFill="text2" w:themeFillTint="99"/>
            <w:vAlign w:val="center"/>
          </w:tcPr>
          <w:p w:rsidR="002A47EB" w:rsidRPr="00140DF9" w:rsidRDefault="002A47EB" w:rsidP="004102CB">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3118" w:type="dxa"/>
            <w:shd w:val="clear" w:color="auto" w:fill="548DD4" w:themeFill="text2" w:themeFillTint="99"/>
            <w:vAlign w:val="center"/>
          </w:tcPr>
          <w:p w:rsidR="002A47EB" w:rsidRPr="00140DF9" w:rsidRDefault="002A47EB" w:rsidP="004102CB">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3E0270" w:rsidTr="007E349C">
        <w:trPr>
          <w:trHeight w:val="340"/>
        </w:trPr>
        <w:tc>
          <w:tcPr>
            <w:tcW w:w="2693" w:type="dxa"/>
            <w:shd w:val="clear" w:color="auto" w:fill="8DB3E2" w:themeFill="text2" w:themeFillTint="66"/>
            <w:vAlign w:val="bottom"/>
          </w:tcPr>
          <w:p w:rsidR="003E0270" w:rsidRDefault="003E0270" w:rsidP="001C0B75">
            <w:pPr>
              <w:rPr>
                <w:rFonts w:ascii="Arial" w:hAnsi="Arial" w:cs="Arial"/>
                <w:sz w:val="18"/>
                <w:szCs w:val="18"/>
              </w:rPr>
            </w:pPr>
            <w:r>
              <w:rPr>
                <w:rFonts w:ascii="Arial" w:hAnsi="Arial" w:cs="Arial"/>
                <w:sz w:val="18"/>
                <w:szCs w:val="18"/>
              </w:rPr>
              <w:t>Within State</w:t>
            </w:r>
          </w:p>
        </w:tc>
        <w:tc>
          <w:tcPr>
            <w:tcW w:w="3119"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771,843 (81.6%)</w:t>
            </w:r>
          </w:p>
        </w:tc>
        <w:tc>
          <w:tcPr>
            <w:tcW w:w="3118"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460,165 (81.2%)</w:t>
            </w:r>
          </w:p>
        </w:tc>
      </w:tr>
      <w:tr w:rsidR="003E0270" w:rsidTr="007E349C">
        <w:trPr>
          <w:trHeight w:val="340"/>
        </w:trPr>
        <w:tc>
          <w:tcPr>
            <w:tcW w:w="2693" w:type="dxa"/>
            <w:shd w:val="clear" w:color="auto" w:fill="8DB3E2" w:themeFill="text2" w:themeFillTint="66"/>
            <w:vAlign w:val="bottom"/>
          </w:tcPr>
          <w:p w:rsidR="003E0270" w:rsidRDefault="003E0270" w:rsidP="001C0B75">
            <w:pPr>
              <w:rPr>
                <w:rFonts w:ascii="Arial" w:hAnsi="Arial" w:cs="Arial"/>
                <w:sz w:val="18"/>
                <w:szCs w:val="18"/>
              </w:rPr>
            </w:pPr>
            <w:r>
              <w:rPr>
                <w:rFonts w:ascii="Arial" w:hAnsi="Arial" w:cs="Arial"/>
                <w:sz w:val="18"/>
                <w:szCs w:val="18"/>
              </w:rPr>
              <w:t xml:space="preserve">Interstate </w:t>
            </w:r>
          </w:p>
        </w:tc>
        <w:tc>
          <w:tcPr>
            <w:tcW w:w="3119"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70,238 (7.4%)</w:t>
            </w:r>
          </w:p>
        </w:tc>
        <w:tc>
          <w:tcPr>
            <w:tcW w:w="3118"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26,350 (4.6%)</w:t>
            </w:r>
          </w:p>
        </w:tc>
      </w:tr>
      <w:tr w:rsidR="003E0270" w:rsidTr="007E349C">
        <w:trPr>
          <w:trHeight w:val="340"/>
        </w:trPr>
        <w:tc>
          <w:tcPr>
            <w:tcW w:w="2693" w:type="dxa"/>
            <w:shd w:val="clear" w:color="auto" w:fill="8DB3E2" w:themeFill="text2" w:themeFillTint="66"/>
            <w:vAlign w:val="bottom"/>
          </w:tcPr>
          <w:p w:rsidR="003E0270" w:rsidRDefault="003E0270" w:rsidP="001C0B75">
            <w:pPr>
              <w:rPr>
                <w:rFonts w:ascii="Arial" w:hAnsi="Arial" w:cs="Arial"/>
                <w:sz w:val="18"/>
                <w:szCs w:val="18"/>
              </w:rPr>
            </w:pPr>
            <w:r>
              <w:rPr>
                <w:rFonts w:ascii="Arial" w:hAnsi="Arial" w:cs="Arial"/>
                <w:sz w:val="18"/>
                <w:szCs w:val="18"/>
              </w:rPr>
              <w:t xml:space="preserve">Overseas </w:t>
            </w:r>
          </w:p>
        </w:tc>
        <w:tc>
          <w:tcPr>
            <w:tcW w:w="3119"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92,848 (9.8%)</w:t>
            </w:r>
          </w:p>
        </w:tc>
        <w:tc>
          <w:tcPr>
            <w:tcW w:w="3118"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75,212 (13.3%)</w:t>
            </w:r>
          </w:p>
        </w:tc>
      </w:tr>
      <w:tr w:rsidR="003E0270" w:rsidTr="007E349C">
        <w:trPr>
          <w:trHeight w:val="340"/>
        </w:trPr>
        <w:tc>
          <w:tcPr>
            <w:tcW w:w="2693" w:type="dxa"/>
            <w:shd w:val="clear" w:color="auto" w:fill="8DB3E2" w:themeFill="text2" w:themeFillTint="66"/>
            <w:vAlign w:val="bottom"/>
          </w:tcPr>
          <w:p w:rsidR="003E0270" w:rsidRDefault="003E0270" w:rsidP="001C0B75">
            <w:pPr>
              <w:rPr>
                <w:rFonts w:ascii="Arial" w:hAnsi="Arial" w:cs="Arial"/>
                <w:sz w:val="18"/>
                <w:szCs w:val="18"/>
              </w:rPr>
            </w:pPr>
            <w:r>
              <w:rPr>
                <w:rFonts w:ascii="Arial" w:hAnsi="Arial" w:cs="Arial"/>
                <w:sz w:val="18"/>
                <w:szCs w:val="18"/>
              </w:rPr>
              <w:t>Total persons</w:t>
            </w:r>
          </w:p>
        </w:tc>
        <w:tc>
          <w:tcPr>
            <w:tcW w:w="3119"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946,006 (100%)</w:t>
            </w:r>
          </w:p>
        </w:tc>
        <w:tc>
          <w:tcPr>
            <w:tcW w:w="3118"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566,983 (100%)</w:t>
            </w:r>
          </w:p>
        </w:tc>
      </w:tr>
    </w:tbl>
    <w:p w:rsidR="006B4BFF" w:rsidRDefault="006B4BFF" w:rsidP="004102CB">
      <w:pPr>
        <w:spacing w:after="0"/>
        <w:rPr>
          <w:rFonts w:ascii="Arial" w:hAnsi="Arial" w:cs="Arial"/>
          <w:b/>
        </w:rPr>
      </w:pPr>
    </w:p>
    <w:p w:rsidR="003E0270" w:rsidRPr="002D2C8E" w:rsidRDefault="003E0270" w:rsidP="003E0270">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Of the Greater Sydney residents who moved in the year prior to 2011 Census</w:t>
      </w:r>
      <w:r w:rsidR="002F71A9">
        <w:rPr>
          <w:rFonts w:ascii="Arial" w:hAnsi="Arial" w:cs="Arial"/>
          <w:b/>
          <w:bCs/>
          <w:color w:val="4181C0"/>
          <w:sz w:val="18"/>
          <w:szCs w:val="18"/>
        </w:rPr>
        <w:t>,</w:t>
      </w:r>
      <w:r>
        <w:rPr>
          <w:rFonts w:ascii="Arial" w:hAnsi="Arial" w:cs="Arial"/>
          <w:b/>
          <w:bCs/>
          <w:color w:val="4181C0"/>
          <w:sz w:val="18"/>
          <w:szCs w:val="18"/>
        </w:rPr>
        <w:t xml:space="preserve"> most </w:t>
      </w:r>
      <w:r w:rsidRPr="000D3BE0">
        <w:rPr>
          <w:rFonts w:ascii="Arial" w:hAnsi="Arial" w:cs="Arial"/>
          <w:b/>
          <w:bCs/>
          <w:color w:val="4181C0"/>
          <w:sz w:val="18"/>
          <w:szCs w:val="18"/>
        </w:rPr>
        <w:t xml:space="preserve">moved </w:t>
      </w:r>
      <w:r>
        <w:rPr>
          <w:rFonts w:ascii="Arial" w:hAnsi="Arial" w:cs="Arial"/>
          <w:b/>
          <w:bCs/>
          <w:color w:val="4181C0"/>
          <w:sz w:val="18"/>
          <w:szCs w:val="18"/>
        </w:rPr>
        <w:t xml:space="preserve">from </w:t>
      </w:r>
      <w:r w:rsidRPr="000D3BE0">
        <w:rPr>
          <w:rFonts w:ascii="Arial" w:hAnsi="Arial" w:cs="Arial"/>
          <w:b/>
          <w:bCs/>
          <w:color w:val="4181C0"/>
          <w:sz w:val="18"/>
          <w:szCs w:val="18"/>
        </w:rPr>
        <w:t xml:space="preserve">within the </w:t>
      </w:r>
      <w:r>
        <w:rPr>
          <w:rFonts w:ascii="Arial" w:hAnsi="Arial" w:cs="Arial"/>
          <w:b/>
          <w:bCs/>
          <w:color w:val="4181C0"/>
          <w:sz w:val="18"/>
          <w:szCs w:val="18"/>
        </w:rPr>
        <w:t>State</w:t>
      </w:r>
      <w:r w:rsidRPr="000D3BE0">
        <w:rPr>
          <w:rFonts w:ascii="Arial" w:hAnsi="Arial" w:cs="Arial"/>
          <w:b/>
          <w:bCs/>
          <w:color w:val="4181C0"/>
          <w:sz w:val="18"/>
          <w:szCs w:val="18"/>
        </w:rPr>
        <w:t xml:space="preserve"> </w:t>
      </w:r>
      <w:r w:rsidRPr="002D2C8E">
        <w:rPr>
          <w:rFonts w:ascii="Arial" w:hAnsi="Arial" w:cs="Arial"/>
          <w:b/>
          <w:bCs/>
          <w:color w:val="4181C0"/>
          <w:sz w:val="18"/>
          <w:szCs w:val="18"/>
        </w:rPr>
        <w:t xml:space="preserve">(81.6%). </w:t>
      </w:r>
    </w:p>
    <w:p w:rsidR="003E0270" w:rsidRPr="002D2C8E" w:rsidRDefault="003E0270" w:rsidP="003E0270">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 xml:space="preserve">There were </w:t>
      </w:r>
      <w:r w:rsidRPr="002D2C8E">
        <w:rPr>
          <w:rFonts w:ascii="Arial" w:hAnsi="Arial" w:cs="Arial"/>
          <w:b/>
          <w:bCs/>
          <w:color w:val="4181C0"/>
          <w:sz w:val="18"/>
          <w:szCs w:val="18"/>
        </w:rPr>
        <w:t>92,848</w:t>
      </w:r>
      <w:r>
        <w:rPr>
          <w:rFonts w:ascii="Arial" w:hAnsi="Arial" w:cs="Arial"/>
          <w:b/>
          <w:bCs/>
          <w:color w:val="4181C0"/>
          <w:sz w:val="18"/>
          <w:szCs w:val="18"/>
        </w:rPr>
        <w:t xml:space="preserve"> (</w:t>
      </w:r>
      <w:r w:rsidRPr="002D2C8E">
        <w:rPr>
          <w:rFonts w:ascii="Arial" w:hAnsi="Arial" w:cs="Arial"/>
          <w:b/>
          <w:bCs/>
          <w:color w:val="4181C0"/>
          <w:sz w:val="18"/>
          <w:szCs w:val="18"/>
        </w:rPr>
        <w:t>9.8%</w:t>
      </w:r>
      <w:r>
        <w:rPr>
          <w:rFonts w:ascii="Arial" w:hAnsi="Arial" w:cs="Arial"/>
          <w:b/>
          <w:bCs/>
          <w:color w:val="4181C0"/>
          <w:sz w:val="18"/>
          <w:szCs w:val="18"/>
        </w:rPr>
        <w:t xml:space="preserve">) persons who either returned or migrated to Australia, from overseas, in the year prior to </w:t>
      </w:r>
      <w:r w:rsidR="002F71A9">
        <w:rPr>
          <w:rFonts w:ascii="Arial" w:hAnsi="Arial" w:cs="Arial"/>
          <w:b/>
          <w:bCs/>
          <w:color w:val="4181C0"/>
          <w:sz w:val="18"/>
          <w:szCs w:val="18"/>
        </w:rPr>
        <w:t xml:space="preserve">the </w:t>
      </w:r>
      <w:r>
        <w:rPr>
          <w:rFonts w:ascii="Arial" w:hAnsi="Arial" w:cs="Arial"/>
          <w:b/>
          <w:bCs/>
          <w:color w:val="4181C0"/>
          <w:sz w:val="18"/>
          <w:szCs w:val="18"/>
        </w:rPr>
        <w:t>2011 Census.</w:t>
      </w:r>
    </w:p>
    <w:p w:rsidR="00CE1624" w:rsidRPr="00726F2A" w:rsidRDefault="00CE1624" w:rsidP="003E0270">
      <w:pPr>
        <w:pStyle w:val="ListParagraph"/>
        <w:rPr>
          <w:rFonts w:ascii="Arial" w:eastAsia="Times New Roman" w:hAnsi="Arial" w:cs="Arial"/>
          <w:color w:val="000000"/>
          <w:lang w:eastAsia="en-AU"/>
        </w:rPr>
      </w:pPr>
    </w:p>
    <w:p w:rsidR="00C6641B" w:rsidRDefault="00C6641B" w:rsidP="002A47EB">
      <w:pPr>
        <w:jc w:val="center"/>
        <w:rPr>
          <w:rFonts w:ascii="Arial" w:eastAsia="Times New Roman" w:hAnsi="Arial" w:cs="Arial"/>
          <w:b/>
          <w:color w:val="000000"/>
          <w:lang w:eastAsia="en-AU"/>
        </w:rPr>
      </w:pPr>
    </w:p>
    <w:p w:rsidR="00577B41" w:rsidRPr="008D7F0C" w:rsidRDefault="008D7F0C" w:rsidP="00577B41">
      <w:pPr>
        <w:jc w:val="center"/>
        <w:rPr>
          <w:rFonts w:ascii="Arial" w:eastAsia="Times New Roman" w:hAnsi="Arial" w:cs="Arial"/>
          <w:b/>
          <w:color w:val="000000"/>
          <w:sz w:val="24"/>
          <w:szCs w:val="24"/>
          <w:lang w:eastAsia="en-AU"/>
        </w:rPr>
      </w:pPr>
      <w:r w:rsidRPr="008D7F0C">
        <w:rPr>
          <w:rFonts w:ascii="Arial" w:eastAsia="Times New Roman" w:hAnsi="Arial" w:cs="Arial"/>
          <w:b/>
          <w:color w:val="000000"/>
          <w:sz w:val="24"/>
          <w:szCs w:val="24"/>
          <w:lang w:eastAsia="en-AU"/>
        </w:rPr>
        <w:t xml:space="preserve">Place of usual residence 5 years ago for Greater Sydney residents who moved in the year prior to 2011 (excluding persons aged </w:t>
      </w:r>
      <w:proofErr w:type="gramStart"/>
      <w:r w:rsidRPr="008D7F0C">
        <w:rPr>
          <w:rFonts w:ascii="Arial" w:eastAsia="Times New Roman" w:hAnsi="Arial" w:cs="Arial"/>
          <w:b/>
          <w:color w:val="000000"/>
          <w:sz w:val="24"/>
          <w:szCs w:val="24"/>
          <w:lang w:eastAsia="en-AU"/>
        </w:rPr>
        <w:t>under</w:t>
      </w:r>
      <w:proofErr w:type="gramEnd"/>
      <w:r w:rsidRPr="008D7F0C">
        <w:rPr>
          <w:rFonts w:ascii="Arial" w:eastAsia="Times New Roman" w:hAnsi="Arial" w:cs="Arial"/>
          <w:b/>
          <w:color w:val="000000"/>
          <w:sz w:val="24"/>
          <w:szCs w:val="24"/>
          <w:lang w:eastAsia="en-AU"/>
        </w:rPr>
        <w:t xml:space="preserve"> five years)</w:t>
      </w:r>
    </w:p>
    <w:tbl>
      <w:tblPr>
        <w:tblStyle w:val="TableGrid"/>
        <w:tblW w:w="8930" w:type="dxa"/>
        <w:tblInd w:w="250" w:type="dxa"/>
        <w:tblLook w:val="04A0" w:firstRow="1" w:lastRow="0" w:firstColumn="1" w:lastColumn="0" w:noHBand="0" w:noVBand="1"/>
      </w:tblPr>
      <w:tblGrid>
        <w:gridCol w:w="2693"/>
        <w:gridCol w:w="3119"/>
        <w:gridCol w:w="3118"/>
      </w:tblGrid>
      <w:tr w:rsidR="002A47EB" w:rsidTr="007E349C">
        <w:trPr>
          <w:trHeight w:val="340"/>
        </w:trPr>
        <w:tc>
          <w:tcPr>
            <w:tcW w:w="2693" w:type="dxa"/>
            <w:tcBorders>
              <w:top w:val="nil"/>
              <w:left w:val="nil"/>
            </w:tcBorders>
            <w:shd w:val="clear" w:color="auto" w:fill="FFFFFF" w:themeFill="background1"/>
          </w:tcPr>
          <w:p w:rsidR="002A47EB" w:rsidRDefault="002A47EB" w:rsidP="002A47EB">
            <w:pPr>
              <w:jc w:val="center"/>
              <w:rPr>
                <w:rFonts w:ascii="Arial" w:eastAsia="Times New Roman" w:hAnsi="Arial" w:cs="Arial"/>
                <w:b/>
                <w:color w:val="000000"/>
                <w:lang w:eastAsia="en-AU"/>
              </w:rPr>
            </w:pPr>
          </w:p>
        </w:tc>
        <w:tc>
          <w:tcPr>
            <w:tcW w:w="3119" w:type="dxa"/>
            <w:shd w:val="clear" w:color="auto" w:fill="548DD4" w:themeFill="text2" w:themeFillTint="99"/>
            <w:vAlign w:val="center"/>
          </w:tcPr>
          <w:p w:rsidR="002A47EB" w:rsidRPr="00140DF9" w:rsidRDefault="002A47EB" w:rsidP="004102CB">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3118" w:type="dxa"/>
            <w:shd w:val="clear" w:color="auto" w:fill="548DD4" w:themeFill="text2" w:themeFillTint="99"/>
            <w:vAlign w:val="center"/>
          </w:tcPr>
          <w:p w:rsidR="002A47EB" w:rsidRPr="00140DF9" w:rsidRDefault="002A47EB" w:rsidP="004102CB">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3E0270" w:rsidTr="007E349C">
        <w:trPr>
          <w:trHeight w:val="340"/>
        </w:trPr>
        <w:tc>
          <w:tcPr>
            <w:tcW w:w="2693" w:type="dxa"/>
            <w:shd w:val="clear" w:color="auto" w:fill="8DB3E2" w:themeFill="text2" w:themeFillTint="66"/>
            <w:vAlign w:val="bottom"/>
          </w:tcPr>
          <w:p w:rsidR="003E0270" w:rsidRDefault="003E0270" w:rsidP="001C0B75">
            <w:pPr>
              <w:rPr>
                <w:rFonts w:ascii="Arial" w:hAnsi="Arial" w:cs="Arial"/>
                <w:sz w:val="18"/>
                <w:szCs w:val="18"/>
              </w:rPr>
            </w:pPr>
            <w:r>
              <w:rPr>
                <w:rFonts w:ascii="Arial" w:hAnsi="Arial" w:cs="Arial"/>
                <w:sz w:val="18"/>
                <w:szCs w:val="18"/>
              </w:rPr>
              <w:t>Within State</w:t>
            </w:r>
          </w:p>
        </w:tc>
        <w:tc>
          <w:tcPr>
            <w:tcW w:w="3119"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1,135,181 (74.6%)</w:t>
            </w:r>
          </w:p>
        </w:tc>
        <w:tc>
          <w:tcPr>
            <w:tcW w:w="3118"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1,110,299 (77.3%)</w:t>
            </w:r>
          </w:p>
        </w:tc>
      </w:tr>
      <w:tr w:rsidR="003E0270" w:rsidTr="007E349C">
        <w:trPr>
          <w:trHeight w:val="340"/>
        </w:trPr>
        <w:tc>
          <w:tcPr>
            <w:tcW w:w="2693" w:type="dxa"/>
            <w:shd w:val="clear" w:color="auto" w:fill="8DB3E2" w:themeFill="text2" w:themeFillTint="66"/>
            <w:vAlign w:val="bottom"/>
          </w:tcPr>
          <w:p w:rsidR="003E0270" w:rsidRDefault="003E0270" w:rsidP="001C0B75">
            <w:pPr>
              <w:rPr>
                <w:rFonts w:ascii="Arial" w:hAnsi="Arial" w:cs="Arial"/>
                <w:sz w:val="18"/>
                <w:szCs w:val="18"/>
              </w:rPr>
            </w:pPr>
            <w:r>
              <w:rPr>
                <w:rFonts w:ascii="Arial" w:hAnsi="Arial" w:cs="Arial"/>
                <w:sz w:val="18"/>
                <w:szCs w:val="18"/>
              </w:rPr>
              <w:t xml:space="preserve">Interstate </w:t>
            </w:r>
          </w:p>
        </w:tc>
        <w:tc>
          <w:tcPr>
            <w:tcW w:w="3119"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67,519 (4.4%)</w:t>
            </w:r>
          </w:p>
        </w:tc>
        <w:tc>
          <w:tcPr>
            <w:tcW w:w="3118"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66,280 (4.6%)</w:t>
            </w:r>
          </w:p>
        </w:tc>
      </w:tr>
      <w:tr w:rsidR="003E0270" w:rsidTr="007E349C">
        <w:trPr>
          <w:trHeight w:val="340"/>
        </w:trPr>
        <w:tc>
          <w:tcPr>
            <w:tcW w:w="2693" w:type="dxa"/>
            <w:shd w:val="clear" w:color="auto" w:fill="8DB3E2" w:themeFill="text2" w:themeFillTint="66"/>
            <w:vAlign w:val="bottom"/>
          </w:tcPr>
          <w:p w:rsidR="003E0270" w:rsidRDefault="003E0270" w:rsidP="001C0B75">
            <w:pPr>
              <w:rPr>
                <w:rFonts w:ascii="Arial" w:hAnsi="Arial" w:cs="Arial"/>
                <w:sz w:val="18"/>
                <w:szCs w:val="18"/>
              </w:rPr>
            </w:pPr>
            <w:r>
              <w:rPr>
                <w:rFonts w:ascii="Arial" w:hAnsi="Arial" w:cs="Arial"/>
                <w:sz w:val="18"/>
                <w:szCs w:val="18"/>
              </w:rPr>
              <w:t xml:space="preserve">Overseas </w:t>
            </w:r>
          </w:p>
        </w:tc>
        <w:tc>
          <w:tcPr>
            <w:tcW w:w="3119"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302,984 (19.9%)</w:t>
            </w:r>
          </w:p>
        </w:tc>
        <w:tc>
          <w:tcPr>
            <w:tcW w:w="3118"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244,074 (17.0%)</w:t>
            </w:r>
          </w:p>
        </w:tc>
      </w:tr>
      <w:tr w:rsidR="003E0270" w:rsidTr="007E349C">
        <w:trPr>
          <w:trHeight w:val="340"/>
        </w:trPr>
        <w:tc>
          <w:tcPr>
            <w:tcW w:w="2693" w:type="dxa"/>
            <w:shd w:val="clear" w:color="auto" w:fill="8DB3E2" w:themeFill="text2" w:themeFillTint="66"/>
            <w:vAlign w:val="bottom"/>
          </w:tcPr>
          <w:p w:rsidR="003E0270" w:rsidRDefault="003E0270" w:rsidP="001C0B75">
            <w:pPr>
              <w:rPr>
                <w:rFonts w:ascii="Arial" w:hAnsi="Arial" w:cs="Arial"/>
                <w:sz w:val="18"/>
                <w:szCs w:val="18"/>
              </w:rPr>
            </w:pPr>
            <w:r>
              <w:rPr>
                <w:rFonts w:ascii="Arial" w:hAnsi="Arial" w:cs="Arial"/>
                <w:sz w:val="18"/>
                <w:szCs w:val="18"/>
              </w:rPr>
              <w:t>Total persons</w:t>
            </w:r>
          </w:p>
        </w:tc>
        <w:tc>
          <w:tcPr>
            <w:tcW w:w="3119"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1,522,620 (100.0%)</w:t>
            </w:r>
          </w:p>
        </w:tc>
        <w:tc>
          <w:tcPr>
            <w:tcW w:w="3118" w:type="dxa"/>
            <w:shd w:val="clear" w:color="auto" w:fill="C6D9F1" w:themeFill="text2" w:themeFillTint="33"/>
            <w:vAlign w:val="bottom"/>
          </w:tcPr>
          <w:p w:rsidR="003E0270" w:rsidRPr="004078EC" w:rsidRDefault="003E0270" w:rsidP="001C0B75">
            <w:pPr>
              <w:jc w:val="right"/>
              <w:rPr>
                <w:rFonts w:ascii="Arial" w:hAnsi="Arial" w:cs="Arial"/>
                <w:sz w:val="18"/>
                <w:szCs w:val="18"/>
              </w:rPr>
            </w:pPr>
            <w:r w:rsidRPr="004078EC">
              <w:rPr>
                <w:rFonts w:ascii="Arial" w:hAnsi="Arial" w:cs="Arial"/>
                <w:sz w:val="18"/>
                <w:szCs w:val="18"/>
              </w:rPr>
              <w:t>1,435,983 (100%)</w:t>
            </w:r>
          </w:p>
        </w:tc>
      </w:tr>
    </w:tbl>
    <w:p w:rsidR="002A47EB" w:rsidRDefault="002A47EB" w:rsidP="004102CB">
      <w:pPr>
        <w:spacing w:after="0"/>
        <w:rPr>
          <w:rFonts w:ascii="Arial" w:hAnsi="Arial" w:cs="Arial"/>
          <w:b/>
        </w:rPr>
      </w:pPr>
    </w:p>
    <w:p w:rsidR="003E0270" w:rsidRPr="002D2C8E" w:rsidRDefault="003E0270" w:rsidP="003E0270">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 xml:space="preserve">Of the Greater Sydney residents who moved </w:t>
      </w:r>
      <w:r w:rsidR="004102CB">
        <w:rPr>
          <w:rFonts w:ascii="Arial" w:hAnsi="Arial" w:cs="Arial"/>
          <w:b/>
          <w:bCs/>
          <w:color w:val="4181C0"/>
          <w:sz w:val="18"/>
          <w:szCs w:val="18"/>
        </w:rPr>
        <w:t xml:space="preserve">in the </w:t>
      </w:r>
      <w:r>
        <w:rPr>
          <w:rFonts w:ascii="Arial" w:hAnsi="Arial" w:cs="Arial"/>
          <w:b/>
          <w:bCs/>
          <w:color w:val="4181C0"/>
          <w:sz w:val="18"/>
          <w:szCs w:val="18"/>
        </w:rPr>
        <w:t xml:space="preserve">five years prior to </w:t>
      </w:r>
      <w:r w:rsidR="002F71A9">
        <w:rPr>
          <w:rFonts w:ascii="Arial" w:hAnsi="Arial" w:cs="Arial"/>
          <w:b/>
          <w:bCs/>
          <w:color w:val="4181C0"/>
          <w:sz w:val="18"/>
          <w:szCs w:val="18"/>
        </w:rPr>
        <w:t xml:space="preserve">the </w:t>
      </w:r>
      <w:r>
        <w:rPr>
          <w:rFonts w:ascii="Arial" w:hAnsi="Arial" w:cs="Arial"/>
          <w:b/>
          <w:bCs/>
          <w:color w:val="4181C0"/>
          <w:sz w:val="18"/>
          <w:szCs w:val="18"/>
        </w:rPr>
        <w:t>2011 Census</w:t>
      </w:r>
      <w:r w:rsidR="002F71A9">
        <w:rPr>
          <w:rFonts w:ascii="Arial" w:hAnsi="Arial" w:cs="Arial"/>
          <w:b/>
          <w:bCs/>
          <w:color w:val="4181C0"/>
          <w:sz w:val="18"/>
          <w:szCs w:val="18"/>
        </w:rPr>
        <w:t>,</w:t>
      </w:r>
      <w:r>
        <w:rPr>
          <w:rFonts w:ascii="Arial" w:hAnsi="Arial" w:cs="Arial"/>
          <w:b/>
          <w:bCs/>
          <w:color w:val="4181C0"/>
          <w:sz w:val="18"/>
          <w:szCs w:val="18"/>
        </w:rPr>
        <w:t xml:space="preserve"> most </w:t>
      </w:r>
      <w:r w:rsidRPr="000D3BE0">
        <w:rPr>
          <w:rFonts w:ascii="Arial" w:hAnsi="Arial" w:cs="Arial"/>
          <w:b/>
          <w:bCs/>
          <w:color w:val="4181C0"/>
          <w:sz w:val="18"/>
          <w:szCs w:val="18"/>
        </w:rPr>
        <w:t xml:space="preserve">moved </w:t>
      </w:r>
      <w:r>
        <w:rPr>
          <w:rFonts w:ascii="Arial" w:hAnsi="Arial" w:cs="Arial"/>
          <w:b/>
          <w:bCs/>
          <w:color w:val="4181C0"/>
          <w:sz w:val="18"/>
          <w:szCs w:val="18"/>
        </w:rPr>
        <w:t xml:space="preserve">from </w:t>
      </w:r>
      <w:r w:rsidRPr="000D3BE0">
        <w:rPr>
          <w:rFonts w:ascii="Arial" w:hAnsi="Arial" w:cs="Arial"/>
          <w:b/>
          <w:bCs/>
          <w:color w:val="4181C0"/>
          <w:sz w:val="18"/>
          <w:szCs w:val="18"/>
        </w:rPr>
        <w:t xml:space="preserve">within the </w:t>
      </w:r>
      <w:r>
        <w:rPr>
          <w:rFonts w:ascii="Arial" w:hAnsi="Arial" w:cs="Arial"/>
          <w:b/>
          <w:bCs/>
          <w:color w:val="4181C0"/>
          <w:sz w:val="18"/>
          <w:szCs w:val="18"/>
        </w:rPr>
        <w:t>State</w:t>
      </w:r>
      <w:r w:rsidRPr="000D3BE0">
        <w:rPr>
          <w:rFonts w:ascii="Arial" w:hAnsi="Arial" w:cs="Arial"/>
          <w:b/>
          <w:bCs/>
          <w:color w:val="4181C0"/>
          <w:sz w:val="18"/>
          <w:szCs w:val="18"/>
        </w:rPr>
        <w:t xml:space="preserve"> </w:t>
      </w:r>
      <w:r w:rsidRPr="002D2C8E">
        <w:rPr>
          <w:rFonts w:ascii="Arial" w:hAnsi="Arial" w:cs="Arial"/>
          <w:b/>
          <w:bCs/>
          <w:color w:val="4181C0"/>
          <w:sz w:val="18"/>
          <w:szCs w:val="18"/>
        </w:rPr>
        <w:t xml:space="preserve">(74.6%). </w:t>
      </w:r>
    </w:p>
    <w:p w:rsidR="003E0270" w:rsidRPr="002D2C8E" w:rsidRDefault="003E0270" w:rsidP="003E0270">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There were 302,984 (</w:t>
      </w:r>
      <w:r w:rsidRPr="002D2C8E">
        <w:rPr>
          <w:rFonts w:ascii="Arial" w:hAnsi="Arial" w:cs="Arial"/>
          <w:b/>
          <w:bCs/>
          <w:color w:val="4181C0"/>
          <w:sz w:val="18"/>
          <w:szCs w:val="18"/>
        </w:rPr>
        <w:t>19.9%</w:t>
      </w:r>
      <w:r>
        <w:rPr>
          <w:rFonts w:ascii="Arial" w:hAnsi="Arial" w:cs="Arial"/>
          <w:b/>
          <w:bCs/>
          <w:color w:val="4181C0"/>
          <w:sz w:val="18"/>
          <w:szCs w:val="18"/>
        </w:rPr>
        <w:t xml:space="preserve">) </w:t>
      </w:r>
      <w:r w:rsidR="002F71A9">
        <w:rPr>
          <w:rFonts w:ascii="Arial" w:hAnsi="Arial" w:cs="Arial"/>
          <w:b/>
          <w:bCs/>
          <w:color w:val="4181C0"/>
          <w:sz w:val="18"/>
          <w:szCs w:val="18"/>
        </w:rPr>
        <w:t xml:space="preserve">of </w:t>
      </w:r>
      <w:r>
        <w:rPr>
          <w:rFonts w:ascii="Arial" w:hAnsi="Arial" w:cs="Arial"/>
          <w:b/>
          <w:bCs/>
          <w:color w:val="4181C0"/>
          <w:sz w:val="18"/>
          <w:szCs w:val="18"/>
        </w:rPr>
        <w:t xml:space="preserve">persons who either returned or migrated to Australia, from overseas, </w:t>
      </w:r>
      <w:r w:rsidR="004102CB">
        <w:rPr>
          <w:rFonts w:ascii="Arial" w:hAnsi="Arial" w:cs="Arial"/>
          <w:b/>
          <w:bCs/>
          <w:color w:val="4181C0"/>
          <w:sz w:val="18"/>
          <w:szCs w:val="18"/>
        </w:rPr>
        <w:t xml:space="preserve">in the </w:t>
      </w:r>
      <w:r>
        <w:rPr>
          <w:rFonts w:ascii="Arial" w:hAnsi="Arial" w:cs="Arial"/>
          <w:b/>
          <w:bCs/>
          <w:color w:val="4181C0"/>
          <w:sz w:val="18"/>
          <w:szCs w:val="18"/>
        </w:rPr>
        <w:t xml:space="preserve">five years prior to </w:t>
      </w:r>
      <w:r w:rsidR="002F71A9">
        <w:rPr>
          <w:rFonts w:ascii="Arial" w:hAnsi="Arial" w:cs="Arial"/>
          <w:b/>
          <w:bCs/>
          <w:color w:val="4181C0"/>
          <w:sz w:val="18"/>
          <w:szCs w:val="18"/>
        </w:rPr>
        <w:t xml:space="preserve">the </w:t>
      </w:r>
      <w:r>
        <w:rPr>
          <w:rFonts w:ascii="Arial" w:hAnsi="Arial" w:cs="Arial"/>
          <w:b/>
          <w:bCs/>
          <w:color w:val="4181C0"/>
          <w:sz w:val="18"/>
          <w:szCs w:val="18"/>
        </w:rPr>
        <w:t>2011 Census.</w:t>
      </w:r>
    </w:p>
    <w:p w:rsidR="00CE1624" w:rsidRPr="00726F2A" w:rsidRDefault="00CE1624" w:rsidP="003E0270">
      <w:pPr>
        <w:pStyle w:val="ListParagraph"/>
        <w:rPr>
          <w:rFonts w:ascii="Arial" w:eastAsia="Times New Roman" w:hAnsi="Arial" w:cs="Arial"/>
          <w:color w:val="000000"/>
          <w:lang w:eastAsia="en-AU"/>
        </w:rPr>
      </w:pPr>
    </w:p>
    <w:p w:rsidR="00CE1624" w:rsidRPr="00CE1624" w:rsidRDefault="00CE1624" w:rsidP="003E0270">
      <w:pPr>
        <w:pStyle w:val="ListParagraph"/>
        <w:rPr>
          <w:rFonts w:ascii="Arial" w:hAnsi="Arial" w:cs="Arial"/>
          <w:b/>
          <w:color w:val="000000" w:themeColor="text1"/>
        </w:rPr>
      </w:pPr>
    </w:p>
    <w:p w:rsidR="00CE1624" w:rsidRPr="00CE1624" w:rsidRDefault="00CE1624" w:rsidP="003E0270">
      <w:pPr>
        <w:pStyle w:val="ListParagraph"/>
        <w:rPr>
          <w:rFonts w:ascii="Arial" w:hAnsi="Arial" w:cs="Arial"/>
          <w:b/>
          <w:color w:val="000000" w:themeColor="text1"/>
        </w:rPr>
      </w:pPr>
    </w:p>
    <w:p w:rsidR="002A47EB" w:rsidRDefault="002A47EB" w:rsidP="003E0270">
      <w:pPr>
        <w:pStyle w:val="ListParagraph"/>
      </w:pPr>
    </w:p>
    <w:sectPr w:rsidR="002A47EB" w:rsidSect="00C274AF">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45B" w:rsidRDefault="005C345B" w:rsidP="00FB2000">
      <w:pPr>
        <w:spacing w:after="0" w:line="240" w:lineRule="auto"/>
      </w:pPr>
      <w:r>
        <w:separator/>
      </w:r>
    </w:p>
  </w:endnote>
  <w:endnote w:type="continuationSeparator" w:id="0">
    <w:p w:rsidR="005C345B" w:rsidRDefault="005C345B" w:rsidP="00F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5B" w:rsidRDefault="005C345B">
    <w:pPr>
      <w:pStyle w:val="Footer"/>
    </w:pPr>
    <w:r>
      <w:rPr>
        <w:noProof/>
        <w:lang w:eastAsia="en-AU"/>
      </w:rPr>
      <w:drawing>
        <wp:anchor distT="0" distB="0" distL="114300" distR="114300" simplePos="0" relativeHeight="251659264" behindDoc="1" locked="0" layoutInCell="1" allowOverlap="1" wp14:anchorId="7A1A6035" wp14:editId="60E9BEF2">
          <wp:simplePos x="0" y="0"/>
          <wp:positionH relativeFrom="column">
            <wp:posOffset>-925902</wp:posOffset>
          </wp:positionH>
          <wp:positionV relativeFrom="paragraph">
            <wp:posOffset>-449759</wp:posOffset>
          </wp:positionV>
          <wp:extent cx="7565366" cy="1239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66" cy="1239052"/>
                  </a:xfrm>
                  <a:prstGeom prst="rect">
                    <a:avLst/>
                  </a:prstGeom>
                </pic:spPr>
              </pic:pic>
            </a:graphicData>
          </a:graphic>
          <wp14:sizeRelH relativeFrom="page">
            <wp14:pctWidth>0</wp14:pctWidth>
          </wp14:sizeRelH>
          <wp14:sizeRelV relativeFrom="page">
            <wp14:pctHeight>0</wp14:pctHeight>
          </wp14:sizeRelV>
        </wp:anchor>
      </w:drawing>
    </w:r>
  </w:p>
  <w:p w:rsidR="005C345B" w:rsidRDefault="005C34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45B" w:rsidRDefault="005C345B" w:rsidP="00FB2000">
      <w:pPr>
        <w:spacing w:after="0" w:line="240" w:lineRule="auto"/>
      </w:pPr>
      <w:r>
        <w:separator/>
      </w:r>
    </w:p>
  </w:footnote>
  <w:footnote w:type="continuationSeparator" w:id="0">
    <w:p w:rsidR="005C345B" w:rsidRDefault="005C345B" w:rsidP="00FB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5B" w:rsidRDefault="005C345B">
    <w:pPr>
      <w:pStyle w:val="Header"/>
    </w:pPr>
    <w:r>
      <w:rPr>
        <w:noProof/>
        <w:lang w:eastAsia="en-AU"/>
      </w:rPr>
      <w:drawing>
        <wp:anchor distT="0" distB="0" distL="114300" distR="114300" simplePos="0" relativeHeight="251660288" behindDoc="1" locked="0" layoutInCell="1" allowOverlap="1" wp14:anchorId="6D9F6438" wp14:editId="16D4BB19">
          <wp:simplePos x="0" y="0"/>
          <wp:positionH relativeFrom="column">
            <wp:posOffset>-923026</wp:posOffset>
          </wp:positionH>
          <wp:positionV relativeFrom="paragraph">
            <wp:posOffset>-458841</wp:posOffset>
          </wp:positionV>
          <wp:extent cx="7548113" cy="207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8114" cy="207896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A</w:t>
    </w:r>
  </w:p>
  <w:p w:rsidR="005C345B" w:rsidRDefault="005C34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26"/>
    <w:multiLevelType w:val="hybridMultilevel"/>
    <w:tmpl w:val="D7CE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272E0"/>
    <w:multiLevelType w:val="hybridMultilevel"/>
    <w:tmpl w:val="62E68CEA"/>
    <w:lvl w:ilvl="0" w:tplc="872AB5AC">
      <w:start w:val="1"/>
      <w:numFmt w:val="bullet"/>
      <w:lvlText w:val=""/>
      <w:lvlJc w:val="left"/>
      <w:pPr>
        <w:ind w:left="720" w:hanging="360"/>
      </w:pPr>
      <w:rPr>
        <w:rFonts w:ascii="Symbol" w:hAnsi="Symbol" w:hint="default"/>
        <w:color w:val="4F81BD"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522569"/>
    <w:multiLevelType w:val="hybridMultilevel"/>
    <w:tmpl w:val="1CDA40E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3">
    <w:nsid w:val="178047E7"/>
    <w:multiLevelType w:val="hybridMultilevel"/>
    <w:tmpl w:val="6AF49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691708"/>
    <w:multiLevelType w:val="hybridMultilevel"/>
    <w:tmpl w:val="6E20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1937848"/>
    <w:multiLevelType w:val="hybridMultilevel"/>
    <w:tmpl w:val="5942D4AC"/>
    <w:lvl w:ilvl="0" w:tplc="0C090001">
      <w:start w:val="1"/>
      <w:numFmt w:val="bullet"/>
      <w:lvlText w:val=""/>
      <w:lvlJc w:val="left"/>
      <w:pPr>
        <w:ind w:left="366" w:hanging="360"/>
      </w:pPr>
      <w:rPr>
        <w:rFonts w:ascii="Symbol" w:hAnsi="Symbo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6">
    <w:nsid w:val="4A2A75DD"/>
    <w:multiLevelType w:val="hybridMultilevel"/>
    <w:tmpl w:val="D6A07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2A60165"/>
    <w:multiLevelType w:val="hybridMultilevel"/>
    <w:tmpl w:val="486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48124D3"/>
    <w:multiLevelType w:val="hybridMultilevel"/>
    <w:tmpl w:val="E86A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B2715C8"/>
    <w:multiLevelType w:val="hybridMultilevel"/>
    <w:tmpl w:val="929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B158E"/>
    <w:multiLevelType w:val="hybridMultilevel"/>
    <w:tmpl w:val="1C3A271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num w:numId="1">
    <w:abstractNumId w:val="0"/>
  </w:num>
  <w:num w:numId="2">
    <w:abstractNumId w:val="6"/>
  </w:num>
  <w:num w:numId="3">
    <w:abstractNumId w:val="9"/>
  </w:num>
  <w:num w:numId="4">
    <w:abstractNumId w:val="7"/>
  </w:num>
  <w:num w:numId="5">
    <w:abstractNumId w:val="1"/>
  </w:num>
  <w:num w:numId="6">
    <w:abstractNumId w:val="3"/>
  </w:num>
  <w:num w:numId="7">
    <w:abstractNumId w:val="5"/>
  </w:num>
  <w:num w:numId="8">
    <w:abstractNumId w:val="8"/>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1"/>
    <w:rsid w:val="00002FF8"/>
    <w:rsid w:val="00010853"/>
    <w:rsid w:val="00011BBB"/>
    <w:rsid w:val="00041104"/>
    <w:rsid w:val="0004210F"/>
    <w:rsid w:val="000440A8"/>
    <w:rsid w:val="00072012"/>
    <w:rsid w:val="000772DD"/>
    <w:rsid w:val="00091772"/>
    <w:rsid w:val="000A0AA0"/>
    <w:rsid w:val="000B0EEA"/>
    <w:rsid w:val="000B6B37"/>
    <w:rsid w:val="000C3003"/>
    <w:rsid w:val="000E619A"/>
    <w:rsid w:val="001222EF"/>
    <w:rsid w:val="0012464C"/>
    <w:rsid w:val="00126662"/>
    <w:rsid w:val="00142FDA"/>
    <w:rsid w:val="001537C2"/>
    <w:rsid w:val="00195295"/>
    <w:rsid w:val="001A320D"/>
    <w:rsid w:val="001B4E57"/>
    <w:rsid w:val="001B6491"/>
    <w:rsid w:val="001C0B75"/>
    <w:rsid w:val="001C3BDA"/>
    <w:rsid w:val="001C5AD9"/>
    <w:rsid w:val="001D5700"/>
    <w:rsid w:val="00200A52"/>
    <w:rsid w:val="002236FF"/>
    <w:rsid w:val="00233455"/>
    <w:rsid w:val="0023602E"/>
    <w:rsid w:val="0026595F"/>
    <w:rsid w:val="00271FB4"/>
    <w:rsid w:val="0027431A"/>
    <w:rsid w:val="00276567"/>
    <w:rsid w:val="002A47EB"/>
    <w:rsid w:val="002C53F7"/>
    <w:rsid w:val="002E398F"/>
    <w:rsid w:val="002E495F"/>
    <w:rsid w:val="002F71A9"/>
    <w:rsid w:val="002F75D9"/>
    <w:rsid w:val="00323396"/>
    <w:rsid w:val="00323637"/>
    <w:rsid w:val="00336FAE"/>
    <w:rsid w:val="00343E6A"/>
    <w:rsid w:val="00344F14"/>
    <w:rsid w:val="003504A3"/>
    <w:rsid w:val="00351CE8"/>
    <w:rsid w:val="003836C7"/>
    <w:rsid w:val="003E0270"/>
    <w:rsid w:val="003E7905"/>
    <w:rsid w:val="003F1FA6"/>
    <w:rsid w:val="0040658F"/>
    <w:rsid w:val="004078EC"/>
    <w:rsid w:val="004102CB"/>
    <w:rsid w:val="00430AF6"/>
    <w:rsid w:val="00433831"/>
    <w:rsid w:val="00442F63"/>
    <w:rsid w:val="00453A95"/>
    <w:rsid w:val="004752F8"/>
    <w:rsid w:val="004B1834"/>
    <w:rsid w:val="004C76CA"/>
    <w:rsid w:val="004F0023"/>
    <w:rsid w:val="004F65DE"/>
    <w:rsid w:val="00501823"/>
    <w:rsid w:val="00507121"/>
    <w:rsid w:val="0051406F"/>
    <w:rsid w:val="00520693"/>
    <w:rsid w:val="0054273D"/>
    <w:rsid w:val="0056133B"/>
    <w:rsid w:val="00576A85"/>
    <w:rsid w:val="00577B41"/>
    <w:rsid w:val="00584AA0"/>
    <w:rsid w:val="00594664"/>
    <w:rsid w:val="005C1188"/>
    <w:rsid w:val="005C345B"/>
    <w:rsid w:val="005C397A"/>
    <w:rsid w:val="005D2C2E"/>
    <w:rsid w:val="005E0BCB"/>
    <w:rsid w:val="00604ABE"/>
    <w:rsid w:val="006250FC"/>
    <w:rsid w:val="00677868"/>
    <w:rsid w:val="006A7683"/>
    <w:rsid w:val="006B4BFF"/>
    <w:rsid w:val="006C5117"/>
    <w:rsid w:val="006E0FBB"/>
    <w:rsid w:val="006E1414"/>
    <w:rsid w:val="00702C83"/>
    <w:rsid w:val="007139A3"/>
    <w:rsid w:val="00726F2A"/>
    <w:rsid w:val="00740DF9"/>
    <w:rsid w:val="00742EC1"/>
    <w:rsid w:val="007647FC"/>
    <w:rsid w:val="00793493"/>
    <w:rsid w:val="007B610E"/>
    <w:rsid w:val="007E349C"/>
    <w:rsid w:val="008221E1"/>
    <w:rsid w:val="00830BD8"/>
    <w:rsid w:val="0085196E"/>
    <w:rsid w:val="008522F8"/>
    <w:rsid w:val="00864EA7"/>
    <w:rsid w:val="00880171"/>
    <w:rsid w:val="00891224"/>
    <w:rsid w:val="008B2ACC"/>
    <w:rsid w:val="008B58A5"/>
    <w:rsid w:val="008C1667"/>
    <w:rsid w:val="008D7F0C"/>
    <w:rsid w:val="009135CC"/>
    <w:rsid w:val="00913D3B"/>
    <w:rsid w:val="0091653E"/>
    <w:rsid w:val="00936274"/>
    <w:rsid w:val="00964903"/>
    <w:rsid w:val="00974250"/>
    <w:rsid w:val="009A0023"/>
    <w:rsid w:val="009C247B"/>
    <w:rsid w:val="009D6D94"/>
    <w:rsid w:val="00A11293"/>
    <w:rsid w:val="00A260D2"/>
    <w:rsid w:val="00A43D36"/>
    <w:rsid w:val="00A517E5"/>
    <w:rsid w:val="00A57632"/>
    <w:rsid w:val="00A833A0"/>
    <w:rsid w:val="00B01E2F"/>
    <w:rsid w:val="00B27D30"/>
    <w:rsid w:val="00B5694C"/>
    <w:rsid w:val="00B63DE0"/>
    <w:rsid w:val="00B750A3"/>
    <w:rsid w:val="00B80E78"/>
    <w:rsid w:val="00B82E86"/>
    <w:rsid w:val="00B83D07"/>
    <w:rsid w:val="00B84AA5"/>
    <w:rsid w:val="00B933A7"/>
    <w:rsid w:val="00BA68D1"/>
    <w:rsid w:val="00BC0800"/>
    <w:rsid w:val="00BF00C7"/>
    <w:rsid w:val="00BF1EC3"/>
    <w:rsid w:val="00BF46A5"/>
    <w:rsid w:val="00C06AF4"/>
    <w:rsid w:val="00C07C7D"/>
    <w:rsid w:val="00C274AF"/>
    <w:rsid w:val="00C46225"/>
    <w:rsid w:val="00C50C5F"/>
    <w:rsid w:val="00C519A1"/>
    <w:rsid w:val="00C6641B"/>
    <w:rsid w:val="00C7399C"/>
    <w:rsid w:val="00C86BAA"/>
    <w:rsid w:val="00CB062C"/>
    <w:rsid w:val="00CB16F9"/>
    <w:rsid w:val="00CD0C2E"/>
    <w:rsid w:val="00CD1E23"/>
    <w:rsid w:val="00CE1624"/>
    <w:rsid w:val="00CF489B"/>
    <w:rsid w:val="00D01700"/>
    <w:rsid w:val="00D0532D"/>
    <w:rsid w:val="00D165B0"/>
    <w:rsid w:val="00D24529"/>
    <w:rsid w:val="00D314BC"/>
    <w:rsid w:val="00D413DF"/>
    <w:rsid w:val="00D448C6"/>
    <w:rsid w:val="00D44E29"/>
    <w:rsid w:val="00D6477B"/>
    <w:rsid w:val="00D6793E"/>
    <w:rsid w:val="00D877FC"/>
    <w:rsid w:val="00D9190B"/>
    <w:rsid w:val="00D96A8E"/>
    <w:rsid w:val="00D96DC9"/>
    <w:rsid w:val="00DB24C5"/>
    <w:rsid w:val="00DB7F2F"/>
    <w:rsid w:val="00DE3C33"/>
    <w:rsid w:val="00DE547A"/>
    <w:rsid w:val="00E27405"/>
    <w:rsid w:val="00E54668"/>
    <w:rsid w:val="00E640DC"/>
    <w:rsid w:val="00E7764E"/>
    <w:rsid w:val="00E85F97"/>
    <w:rsid w:val="00E8695A"/>
    <w:rsid w:val="00EA1905"/>
    <w:rsid w:val="00EC5711"/>
    <w:rsid w:val="00F86539"/>
    <w:rsid w:val="00FB2000"/>
    <w:rsid w:val="00FE4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202">
      <w:bodyDiv w:val="1"/>
      <w:marLeft w:val="0"/>
      <w:marRight w:val="0"/>
      <w:marTop w:val="0"/>
      <w:marBottom w:val="0"/>
      <w:divBdr>
        <w:top w:val="none" w:sz="0" w:space="0" w:color="auto"/>
        <w:left w:val="none" w:sz="0" w:space="0" w:color="auto"/>
        <w:bottom w:val="none" w:sz="0" w:space="0" w:color="auto"/>
        <w:right w:val="none" w:sz="0" w:space="0" w:color="auto"/>
      </w:divBdr>
    </w:div>
    <w:div w:id="47190091">
      <w:bodyDiv w:val="1"/>
      <w:marLeft w:val="0"/>
      <w:marRight w:val="0"/>
      <w:marTop w:val="0"/>
      <w:marBottom w:val="0"/>
      <w:divBdr>
        <w:top w:val="none" w:sz="0" w:space="0" w:color="auto"/>
        <w:left w:val="none" w:sz="0" w:space="0" w:color="auto"/>
        <w:bottom w:val="none" w:sz="0" w:space="0" w:color="auto"/>
        <w:right w:val="none" w:sz="0" w:space="0" w:color="auto"/>
      </w:divBdr>
    </w:div>
    <w:div w:id="108858844">
      <w:bodyDiv w:val="1"/>
      <w:marLeft w:val="0"/>
      <w:marRight w:val="0"/>
      <w:marTop w:val="0"/>
      <w:marBottom w:val="0"/>
      <w:divBdr>
        <w:top w:val="none" w:sz="0" w:space="0" w:color="auto"/>
        <w:left w:val="none" w:sz="0" w:space="0" w:color="auto"/>
        <w:bottom w:val="none" w:sz="0" w:space="0" w:color="auto"/>
        <w:right w:val="none" w:sz="0" w:space="0" w:color="auto"/>
      </w:divBdr>
    </w:div>
    <w:div w:id="231429739">
      <w:bodyDiv w:val="1"/>
      <w:marLeft w:val="0"/>
      <w:marRight w:val="0"/>
      <w:marTop w:val="0"/>
      <w:marBottom w:val="0"/>
      <w:divBdr>
        <w:top w:val="none" w:sz="0" w:space="0" w:color="auto"/>
        <w:left w:val="none" w:sz="0" w:space="0" w:color="auto"/>
        <w:bottom w:val="none" w:sz="0" w:space="0" w:color="auto"/>
        <w:right w:val="none" w:sz="0" w:space="0" w:color="auto"/>
      </w:divBdr>
    </w:div>
    <w:div w:id="232785836">
      <w:bodyDiv w:val="1"/>
      <w:marLeft w:val="0"/>
      <w:marRight w:val="0"/>
      <w:marTop w:val="0"/>
      <w:marBottom w:val="0"/>
      <w:divBdr>
        <w:top w:val="none" w:sz="0" w:space="0" w:color="auto"/>
        <w:left w:val="none" w:sz="0" w:space="0" w:color="auto"/>
        <w:bottom w:val="none" w:sz="0" w:space="0" w:color="auto"/>
        <w:right w:val="none" w:sz="0" w:space="0" w:color="auto"/>
      </w:divBdr>
    </w:div>
    <w:div w:id="245649581">
      <w:bodyDiv w:val="1"/>
      <w:marLeft w:val="0"/>
      <w:marRight w:val="0"/>
      <w:marTop w:val="0"/>
      <w:marBottom w:val="0"/>
      <w:divBdr>
        <w:top w:val="none" w:sz="0" w:space="0" w:color="auto"/>
        <w:left w:val="none" w:sz="0" w:space="0" w:color="auto"/>
        <w:bottom w:val="none" w:sz="0" w:space="0" w:color="auto"/>
        <w:right w:val="none" w:sz="0" w:space="0" w:color="auto"/>
      </w:divBdr>
    </w:div>
    <w:div w:id="277414966">
      <w:bodyDiv w:val="1"/>
      <w:marLeft w:val="0"/>
      <w:marRight w:val="0"/>
      <w:marTop w:val="0"/>
      <w:marBottom w:val="0"/>
      <w:divBdr>
        <w:top w:val="none" w:sz="0" w:space="0" w:color="auto"/>
        <w:left w:val="none" w:sz="0" w:space="0" w:color="auto"/>
        <w:bottom w:val="none" w:sz="0" w:space="0" w:color="auto"/>
        <w:right w:val="none" w:sz="0" w:space="0" w:color="auto"/>
      </w:divBdr>
    </w:div>
    <w:div w:id="298920886">
      <w:bodyDiv w:val="1"/>
      <w:marLeft w:val="0"/>
      <w:marRight w:val="0"/>
      <w:marTop w:val="0"/>
      <w:marBottom w:val="0"/>
      <w:divBdr>
        <w:top w:val="none" w:sz="0" w:space="0" w:color="auto"/>
        <w:left w:val="none" w:sz="0" w:space="0" w:color="auto"/>
        <w:bottom w:val="none" w:sz="0" w:space="0" w:color="auto"/>
        <w:right w:val="none" w:sz="0" w:space="0" w:color="auto"/>
      </w:divBdr>
    </w:div>
    <w:div w:id="317807042">
      <w:bodyDiv w:val="1"/>
      <w:marLeft w:val="0"/>
      <w:marRight w:val="0"/>
      <w:marTop w:val="0"/>
      <w:marBottom w:val="0"/>
      <w:divBdr>
        <w:top w:val="none" w:sz="0" w:space="0" w:color="auto"/>
        <w:left w:val="none" w:sz="0" w:space="0" w:color="auto"/>
        <w:bottom w:val="none" w:sz="0" w:space="0" w:color="auto"/>
        <w:right w:val="none" w:sz="0" w:space="0" w:color="auto"/>
      </w:divBdr>
    </w:div>
    <w:div w:id="321616428">
      <w:bodyDiv w:val="1"/>
      <w:marLeft w:val="0"/>
      <w:marRight w:val="0"/>
      <w:marTop w:val="0"/>
      <w:marBottom w:val="0"/>
      <w:divBdr>
        <w:top w:val="none" w:sz="0" w:space="0" w:color="auto"/>
        <w:left w:val="none" w:sz="0" w:space="0" w:color="auto"/>
        <w:bottom w:val="none" w:sz="0" w:space="0" w:color="auto"/>
        <w:right w:val="none" w:sz="0" w:space="0" w:color="auto"/>
      </w:divBdr>
    </w:div>
    <w:div w:id="422382800">
      <w:bodyDiv w:val="1"/>
      <w:marLeft w:val="0"/>
      <w:marRight w:val="0"/>
      <w:marTop w:val="0"/>
      <w:marBottom w:val="0"/>
      <w:divBdr>
        <w:top w:val="none" w:sz="0" w:space="0" w:color="auto"/>
        <w:left w:val="none" w:sz="0" w:space="0" w:color="auto"/>
        <w:bottom w:val="none" w:sz="0" w:space="0" w:color="auto"/>
        <w:right w:val="none" w:sz="0" w:space="0" w:color="auto"/>
      </w:divBdr>
    </w:div>
    <w:div w:id="430050662">
      <w:bodyDiv w:val="1"/>
      <w:marLeft w:val="0"/>
      <w:marRight w:val="0"/>
      <w:marTop w:val="0"/>
      <w:marBottom w:val="0"/>
      <w:divBdr>
        <w:top w:val="none" w:sz="0" w:space="0" w:color="auto"/>
        <w:left w:val="none" w:sz="0" w:space="0" w:color="auto"/>
        <w:bottom w:val="none" w:sz="0" w:space="0" w:color="auto"/>
        <w:right w:val="none" w:sz="0" w:space="0" w:color="auto"/>
      </w:divBdr>
    </w:div>
    <w:div w:id="534149531">
      <w:bodyDiv w:val="1"/>
      <w:marLeft w:val="0"/>
      <w:marRight w:val="0"/>
      <w:marTop w:val="0"/>
      <w:marBottom w:val="0"/>
      <w:divBdr>
        <w:top w:val="none" w:sz="0" w:space="0" w:color="auto"/>
        <w:left w:val="none" w:sz="0" w:space="0" w:color="auto"/>
        <w:bottom w:val="none" w:sz="0" w:space="0" w:color="auto"/>
        <w:right w:val="none" w:sz="0" w:space="0" w:color="auto"/>
      </w:divBdr>
    </w:div>
    <w:div w:id="582641475">
      <w:bodyDiv w:val="1"/>
      <w:marLeft w:val="0"/>
      <w:marRight w:val="0"/>
      <w:marTop w:val="0"/>
      <w:marBottom w:val="0"/>
      <w:divBdr>
        <w:top w:val="none" w:sz="0" w:space="0" w:color="auto"/>
        <w:left w:val="none" w:sz="0" w:space="0" w:color="auto"/>
        <w:bottom w:val="none" w:sz="0" w:space="0" w:color="auto"/>
        <w:right w:val="none" w:sz="0" w:space="0" w:color="auto"/>
      </w:divBdr>
    </w:div>
    <w:div w:id="735511952">
      <w:bodyDiv w:val="1"/>
      <w:marLeft w:val="0"/>
      <w:marRight w:val="0"/>
      <w:marTop w:val="0"/>
      <w:marBottom w:val="0"/>
      <w:divBdr>
        <w:top w:val="none" w:sz="0" w:space="0" w:color="auto"/>
        <w:left w:val="none" w:sz="0" w:space="0" w:color="auto"/>
        <w:bottom w:val="none" w:sz="0" w:space="0" w:color="auto"/>
        <w:right w:val="none" w:sz="0" w:space="0" w:color="auto"/>
      </w:divBdr>
    </w:div>
    <w:div w:id="740324000">
      <w:bodyDiv w:val="1"/>
      <w:marLeft w:val="0"/>
      <w:marRight w:val="0"/>
      <w:marTop w:val="0"/>
      <w:marBottom w:val="0"/>
      <w:divBdr>
        <w:top w:val="none" w:sz="0" w:space="0" w:color="auto"/>
        <w:left w:val="none" w:sz="0" w:space="0" w:color="auto"/>
        <w:bottom w:val="none" w:sz="0" w:space="0" w:color="auto"/>
        <w:right w:val="none" w:sz="0" w:space="0" w:color="auto"/>
      </w:divBdr>
    </w:div>
    <w:div w:id="813251949">
      <w:bodyDiv w:val="1"/>
      <w:marLeft w:val="0"/>
      <w:marRight w:val="0"/>
      <w:marTop w:val="0"/>
      <w:marBottom w:val="0"/>
      <w:divBdr>
        <w:top w:val="none" w:sz="0" w:space="0" w:color="auto"/>
        <w:left w:val="none" w:sz="0" w:space="0" w:color="auto"/>
        <w:bottom w:val="none" w:sz="0" w:space="0" w:color="auto"/>
        <w:right w:val="none" w:sz="0" w:space="0" w:color="auto"/>
      </w:divBdr>
    </w:div>
    <w:div w:id="823816918">
      <w:bodyDiv w:val="1"/>
      <w:marLeft w:val="0"/>
      <w:marRight w:val="0"/>
      <w:marTop w:val="0"/>
      <w:marBottom w:val="0"/>
      <w:divBdr>
        <w:top w:val="none" w:sz="0" w:space="0" w:color="auto"/>
        <w:left w:val="none" w:sz="0" w:space="0" w:color="auto"/>
        <w:bottom w:val="none" w:sz="0" w:space="0" w:color="auto"/>
        <w:right w:val="none" w:sz="0" w:space="0" w:color="auto"/>
      </w:divBdr>
    </w:div>
    <w:div w:id="859274343">
      <w:bodyDiv w:val="1"/>
      <w:marLeft w:val="0"/>
      <w:marRight w:val="0"/>
      <w:marTop w:val="0"/>
      <w:marBottom w:val="0"/>
      <w:divBdr>
        <w:top w:val="none" w:sz="0" w:space="0" w:color="auto"/>
        <w:left w:val="none" w:sz="0" w:space="0" w:color="auto"/>
        <w:bottom w:val="none" w:sz="0" w:space="0" w:color="auto"/>
        <w:right w:val="none" w:sz="0" w:space="0" w:color="auto"/>
      </w:divBdr>
    </w:div>
    <w:div w:id="881595207">
      <w:bodyDiv w:val="1"/>
      <w:marLeft w:val="0"/>
      <w:marRight w:val="0"/>
      <w:marTop w:val="0"/>
      <w:marBottom w:val="0"/>
      <w:divBdr>
        <w:top w:val="none" w:sz="0" w:space="0" w:color="auto"/>
        <w:left w:val="none" w:sz="0" w:space="0" w:color="auto"/>
        <w:bottom w:val="none" w:sz="0" w:space="0" w:color="auto"/>
        <w:right w:val="none" w:sz="0" w:space="0" w:color="auto"/>
      </w:divBdr>
    </w:div>
    <w:div w:id="938835081">
      <w:bodyDiv w:val="1"/>
      <w:marLeft w:val="0"/>
      <w:marRight w:val="0"/>
      <w:marTop w:val="0"/>
      <w:marBottom w:val="0"/>
      <w:divBdr>
        <w:top w:val="none" w:sz="0" w:space="0" w:color="auto"/>
        <w:left w:val="none" w:sz="0" w:space="0" w:color="auto"/>
        <w:bottom w:val="none" w:sz="0" w:space="0" w:color="auto"/>
        <w:right w:val="none" w:sz="0" w:space="0" w:color="auto"/>
      </w:divBdr>
    </w:div>
    <w:div w:id="981151647">
      <w:bodyDiv w:val="1"/>
      <w:marLeft w:val="0"/>
      <w:marRight w:val="0"/>
      <w:marTop w:val="0"/>
      <w:marBottom w:val="0"/>
      <w:divBdr>
        <w:top w:val="none" w:sz="0" w:space="0" w:color="auto"/>
        <w:left w:val="none" w:sz="0" w:space="0" w:color="auto"/>
        <w:bottom w:val="none" w:sz="0" w:space="0" w:color="auto"/>
        <w:right w:val="none" w:sz="0" w:space="0" w:color="auto"/>
      </w:divBdr>
    </w:div>
    <w:div w:id="1004625540">
      <w:bodyDiv w:val="1"/>
      <w:marLeft w:val="0"/>
      <w:marRight w:val="0"/>
      <w:marTop w:val="0"/>
      <w:marBottom w:val="0"/>
      <w:divBdr>
        <w:top w:val="none" w:sz="0" w:space="0" w:color="auto"/>
        <w:left w:val="none" w:sz="0" w:space="0" w:color="auto"/>
        <w:bottom w:val="none" w:sz="0" w:space="0" w:color="auto"/>
        <w:right w:val="none" w:sz="0" w:space="0" w:color="auto"/>
      </w:divBdr>
    </w:div>
    <w:div w:id="1020550223">
      <w:bodyDiv w:val="1"/>
      <w:marLeft w:val="0"/>
      <w:marRight w:val="0"/>
      <w:marTop w:val="0"/>
      <w:marBottom w:val="0"/>
      <w:divBdr>
        <w:top w:val="none" w:sz="0" w:space="0" w:color="auto"/>
        <w:left w:val="none" w:sz="0" w:space="0" w:color="auto"/>
        <w:bottom w:val="none" w:sz="0" w:space="0" w:color="auto"/>
        <w:right w:val="none" w:sz="0" w:space="0" w:color="auto"/>
      </w:divBdr>
    </w:div>
    <w:div w:id="1057439366">
      <w:bodyDiv w:val="1"/>
      <w:marLeft w:val="0"/>
      <w:marRight w:val="0"/>
      <w:marTop w:val="0"/>
      <w:marBottom w:val="0"/>
      <w:divBdr>
        <w:top w:val="none" w:sz="0" w:space="0" w:color="auto"/>
        <w:left w:val="none" w:sz="0" w:space="0" w:color="auto"/>
        <w:bottom w:val="none" w:sz="0" w:space="0" w:color="auto"/>
        <w:right w:val="none" w:sz="0" w:space="0" w:color="auto"/>
      </w:divBdr>
    </w:div>
    <w:div w:id="1061714059">
      <w:bodyDiv w:val="1"/>
      <w:marLeft w:val="0"/>
      <w:marRight w:val="0"/>
      <w:marTop w:val="0"/>
      <w:marBottom w:val="0"/>
      <w:divBdr>
        <w:top w:val="none" w:sz="0" w:space="0" w:color="auto"/>
        <w:left w:val="none" w:sz="0" w:space="0" w:color="auto"/>
        <w:bottom w:val="none" w:sz="0" w:space="0" w:color="auto"/>
        <w:right w:val="none" w:sz="0" w:space="0" w:color="auto"/>
      </w:divBdr>
    </w:div>
    <w:div w:id="1065647108">
      <w:bodyDiv w:val="1"/>
      <w:marLeft w:val="0"/>
      <w:marRight w:val="0"/>
      <w:marTop w:val="0"/>
      <w:marBottom w:val="0"/>
      <w:divBdr>
        <w:top w:val="none" w:sz="0" w:space="0" w:color="auto"/>
        <w:left w:val="none" w:sz="0" w:space="0" w:color="auto"/>
        <w:bottom w:val="none" w:sz="0" w:space="0" w:color="auto"/>
        <w:right w:val="none" w:sz="0" w:space="0" w:color="auto"/>
      </w:divBdr>
    </w:div>
    <w:div w:id="1224834474">
      <w:bodyDiv w:val="1"/>
      <w:marLeft w:val="0"/>
      <w:marRight w:val="0"/>
      <w:marTop w:val="0"/>
      <w:marBottom w:val="0"/>
      <w:divBdr>
        <w:top w:val="none" w:sz="0" w:space="0" w:color="auto"/>
        <w:left w:val="none" w:sz="0" w:space="0" w:color="auto"/>
        <w:bottom w:val="none" w:sz="0" w:space="0" w:color="auto"/>
        <w:right w:val="none" w:sz="0" w:space="0" w:color="auto"/>
      </w:divBdr>
    </w:div>
    <w:div w:id="1259361921">
      <w:bodyDiv w:val="1"/>
      <w:marLeft w:val="0"/>
      <w:marRight w:val="0"/>
      <w:marTop w:val="0"/>
      <w:marBottom w:val="0"/>
      <w:divBdr>
        <w:top w:val="none" w:sz="0" w:space="0" w:color="auto"/>
        <w:left w:val="none" w:sz="0" w:space="0" w:color="auto"/>
        <w:bottom w:val="none" w:sz="0" w:space="0" w:color="auto"/>
        <w:right w:val="none" w:sz="0" w:space="0" w:color="auto"/>
      </w:divBdr>
    </w:div>
    <w:div w:id="1343777714">
      <w:bodyDiv w:val="1"/>
      <w:marLeft w:val="0"/>
      <w:marRight w:val="0"/>
      <w:marTop w:val="0"/>
      <w:marBottom w:val="0"/>
      <w:divBdr>
        <w:top w:val="none" w:sz="0" w:space="0" w:color="auto"/>
        <w:left w:val="none" w:sz="0" w:space="0" w:color="auto"/>
        <w:bottom w:val="none" w:sz="0" w:space="0" w:color="auto"/>
        <w:right w:val="none" w:sz="0" w:space="0" w:color="auto"/>
      </w:divBdr>
    </w:div>
    <w:div w:id="1403328508">
      <w:bodyDiv w:val="1"/>
      <w:marLeft w:val="0"/>
      <w:marRight w:val="0"/>
      <w:marTop w:val="0"/>
      <w:marBottom w:val="0"/>
      <w:divBdr>
        <w:top w:val="none" w:sz="0" w:space="0" w:color="auto"/>
        <w:left w:val="none" w:sz="0" w:space="0" w:color="auto"/>
        <w:bottom w:val="none" w:sz="0" w:space="0" w:color="auto"/>
        <w:right w:val="none" w:sz="0" w:space="0" w:color="auto"/>
      </w:divBdr>
    </w:div>
    <w:div w:id="1527256951">
      <w:bodyDiv w:val="1"/>
      <w:marLeft w:val="0"/>
      <w:marRight w:val="0"/>
      <w:marTop w:val="0"/>
      <w:marBottom w:val="0"/>
      <w:divBdr>
        <w:top w:val="none" w:sz="0" w:space="0" w:color="auto"/>
        <w:left w:val="none" w:sz="0" w:space="0" w:color="auto"/>
        <w:bottom w:val="none" w:sz="0" w:space="0" w:color="auto"/>
        <w:right w:val="none" w:sz="0" w:space="0" w:color="auto"/>
      </w:divBdr>
    </w:div>
    <w:div w:id="1663005093">
      <w:bodyDiv w:val="1"/>
      <w:marLeft w:val="0"/>
      <w:marRight w:val="0"/>
      <w:marTop w:val="0"/>
      <w:marBottom w:val="0"/>
      <w:divBdr>
        <w:top w:val="none" w:sz="0" w:space="0" w:color="auto"/>
        <w:left w:val="none" w:sz="0" w:space="0" w:color="auto"/>
        <w:bottom w:val="none" w:sz="0" w:space="0" w:color="auto"/>
        <w:right w:val="none" w:sz="0" w:space="0" w:color="auto"/>
      </w:divBdr>
    </w:div>
    <w:div w:id="1717966599">
      <w:bodyDiv w:val="1"/>
      <w:marLeft w:val="0"/>
      <w:marRight w:val="0"/>
      <w:marTop w:val="0"/>
      <w:marBottom w:val="0"/>
      <w:divBdr>
        <w:top w:val="none" w:sz="0" w:space="0" w:color="auto"/>
        <w:left w:val="none" w:sz="0" w:space="0" w:color="auto"/>
        <w:bottom w:val="none" w:sz="0" w:space="0" w:color="auto"/>
        <w:right w:val="none" w:sz="0" w:space="0" w:color="auto"/>
      </w:divBdr>
    </w:div>
    <w:div w:id="1740901768">
      <w:bodyDiv w:val="1"/>
      <w:marLeft w:val="0"/>
      <w:marRight w:val="0"/>
      <w:marTop w:val="0"/>
      <w:marBottom w:val="0"/>
      <w:divBdr>
        <w:top w:val="none" w:sz="0" w:space="0" w:color="auto"/>
        <w:left w:val="none" w:sz="0" w:space="0" w:color="auto"/>
        <w:bottom w:val="none" w:sz="0" w:space="0" w:color="auto"/>
        <w:right w:val="none" w:sz="0" w:space="0" w:color="auto"/>
      </w:divBdr>
    </w:div>
    <w:div w:id="1839729348">
      <w:bodyDiv w:val="1"/>
      <w:marLeft w:val="0"/>
      <w:marRight w:val="0"/>
      <w:marTop w:val="0"/>
      <w:marBottom w:val="0"/>
      <w:divBdr>
        <w:top w:val="none" w:sz="0" w:space="0" w:color="auto"/>
        <w:left w:val="none" w:sz="0" w:space="0" w:color="auto"/>
        <w:bottom w:val="none" w:sz="0" w:space="0" w:color="auto"/>
        <w:right w:val="none" w:sz="0" w:space="0" w:color="auto"/>
      </w:divBdr>
    </w:div>
    <w:div w:id="1874538208">
      <w:bodyDiv w:val="1"/>
      <w:marLeft w:val="0"/>
      <w:marRight w:val="0"/>
      <w:marTop w:val="0"/>
      <w:marBottom w:val="0"/>
      <w:divBdr>
        <w:top w:val="none" w:sz="0" w:space="0" w:color="auto"/>
        <w:left w:val="none" w:sz="0" w:space="0" w:color="auto"/>
        <w:bottom w:val="none" w:sz="0" w:space="0" w:color="auto"/>
        <w:right w:val="none" w:sz="0" w:space="0" w:color="auto"/>
      </w:divBdr>
    </w:div>
    <w:div w:id="1936210080">
      <w:bodyDiv w:val="1"/>
      <w:marLeft w:val="0"/>
      <w:marRight w:val="0"/>
      <w:marTop w:val="0"/>
      <w:marBottom w:val="0"/>
      <w:divBdr>
        <w:top w:val="none" w:sz="0" w:space="0" w:color="auto"/>
        <w:left w:val="none" w:sz="0" w:space="0" w:color="auto"/>
        <w:bottom w:val="none" w:sz="0" w:space="0" w:color="auto"/>
        <w:right w:val="none" w:sz="0" w:space="0" w:color="auto"/>
      </w:divBdr>
    </w:div>
    <w:div w:id="1939680936">
      <w:bodyDiv w:val="1"/>
      <w:marLeft w:val="0"/>
      <w:marRight w:val="0"/>
      <w:marTop w:val="0"/>
      <w:marBottom w:val="0"/>
      <w:divBdr>
        <w:top w:val="none" w:sz="0" w:space="0" w:color="auto"/>
        <w:left w:val="none" w:sz="0" w:space="0" w:color="auto"/>
        <w:bottom w:val="none" w:sz="0" w:space="0" w:color="auto"/>
        <w:right w:val="none" w:sz="0" w:space="0" w:color="auto"/>
      </w:divBdr>
    </w:div>
    <w:div w:id="2013296827">
      <w:bodyDiv w:val="1"/>
      <w:marLeft w:val="0"/>
      <w:marRight w:val="0"/>
      <w:marTop w:val="0"/>
      <w:marBottom w:val="0"/>
      <w:divBdr>
        <w:top w:val="none" w:sz="0" w:space="0" w:color="auto"/>
        <w:left w:val="none" w:sz="0" w:space="0" w:color="auto"/>
        <w:bottom w:val="none" w:sz="0" w:space="0" w:color="auto"/>
        <w:right w:val="none" w:sz="0" w:space="0" w:color="auto"/>
      </w:divBdr>
    </w:div>
    <w:div w:id="2045712507">
      <w:bodyDiv w:val="1"/>
      <w:marLeft w:val="0"/>
      <w:marRight w:val="0"/>
      <w:marTop w:val="0"/>
      <w:marBottom w:val="0"/>
      <w:divBdr>
        <w:top w:val="none" w:sz="0" w:space="0" w:color="auto"/>
        <w:left w:val="none" w:sz="0" w:space="0" w:color="auto"/>
        <w:bottom w:val="none" w:sz="0" w:space="0" w:color="auto"/>
        <w:right w:val="none" w:sz="0" w:space="0" w:color="auto"/>
      </w:divBdr>
    </w:div>
    <w:div w:id="2056271805">
      <w:bodyDiv w:val="1"/>
      <w:marLeft w:val="0"/>
      <w:marRight w:val="0"/>
      <w:marTop w:val="0"/>
      <w:marBottom w:val="0"/>
      <w:divBdr>
        <w:top w:val="none" w:sz="0" w:space="0" w:color="auto"/>
        <w:left w:val="none" w:sz="0" w:space="0" w:color="auto"/>
        <w:bottom w:val="none" w:sz="0" w:space="0" w:color="auto"/>
        <w:right w:val="none" w:sz="0" w:space="0" w:color="auto"/>
      </w:divBdr>
    </w:div>
    <w:div w:id="2135128227">
      <w:bodyDiv w:val="1"/>
      <w:marLeft w:val="0"/>
      <w:marRight w:val="0"/>
      <w:marTop w:val="0"/>
      <w:marBottom w:val="0"/>
      <w:divBdr>
        <w:top w:val="none" w:sz="0" w:space="0" w:color="auto"/>
        <w:left w:val="none" w:sz="0" w:space="0" w:color="auto"/>
        <w:bottom w:val="none" w:sz="0" w:space="0" w:color="auto"/>
        <w:right w:val="none" w:sz="0" w:space="0" w:color="auto"/>
      </w:divBdr>
    </w:div>
    <w:div w:id="21402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lan\Desktop\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B2DFD-3AAD-4195-8472-7C9FE1802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Template.dotx</Template>
  <TotalTime>64</TotalTime>
  <Pages>7</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10349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Sillis</dc:creator>
  <cp:lastModifiedBy>Aniek Suharyati</cp:lastModifiedBy>
  <cp:revision>16</cp:revision>
  <cp:lastPrinted>2012-10-10T20:24:00Z</cp:lastPrinted>
  <dcterms:created xsi:type="dcterms:W3CDTF">2012-10-19T04:08:00Z</dcterms:created>
  <dcterms:modified xsi:type="dcterms:W3CDTF">2012-10-25T22:02:00Z</dcterms:modified>
</cp:coreProperties>
</file>